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EB2" w:rsidRPr="00016814" w:rsidRDefault="00944EB2" w:rsidP="00944EB2">
      <w:pPr>
        <w:spacing w:line="264" w:lineRule="auto"/>
        <w:ind w:right="-8"/>
        <w:jc w:val="center"/>
        <w:rPr>
          <w:rFonts w:ascii="Open Sans" w:eastAsia="Candara" w:hAnsi="Open Sans" w:cs="Open Sans"/>
          <w:b/>
          <w:bCs/>
          <w:color w:val="C00000"/>
          <w:sz w:val="24"/>
          <w:szCs w:val="24"/>
        </w:rPr>
      </w:pPr>
      <w:r w:rsidRPr="0003671A">
        <w:rPr>
          <w:rFonts w:ascii="Open Sans" w:eastAsia="Candara" w:hAnsi="Open Sans" w:cs="Open Sans"/>
          <w:b/>
          <w:bCs/>
          <w:sz w:val="24"/>
          <w:szCs w:val="24"/>
        </w:rPr>
        <w:t>Opis przedmiotu zamówienia dla zadani</w:t>
      </w:r>
      <w:r>
        <w:rPr>
          <w:rFonts w:ascii="Open Sans" w:eastAsia="Candara" w:hAnsi="Open Sans" w:cs="Open Sans"/>
          <w:b/>
          <w:bCs/>
          <w:sz w:val="24"/>
          <w:szCs w:val="24"/>
        </w:rPr>
        <w:t>a</w:t>
      </w:r>
      <w:r w:rsidRPr="0003671A">
        <w:rPr>
          <w:rFonts w:ascii="Open Sans" w:eastAsia="Candara" w:hAnsi="Open Sans" w:cs="Open Sans"/>
          <w:b/>
          <w:bCs/>
          <w:sz w:val="24"/>
          <w:szCs w:val="24"/>
        </w:rPr>
        <w:t xml:space="preserve"> I</w:t>
      </w:r>
      <w:r>
        <w:rPr>
          <w:rFonts w:ascii="Open Sans" w:eastAsia="Candara" w:hAnsi="Open Sans" w:cs="Open Sans"/>
          <w:b/>
          <w:bCs/>
          <w:sz w:val="24"/>
          <w:szCs w:val="24"/>
        </w:rPr>
        <w:t>I</w:t>
      </w:r>
      <w:r w:rsidR="00016814">
        <w:rPr>
          <w:rFonts w:ascii="Open Sans" w:eastAsia="Candara" w:hAnsi="Open Sans" w:cs="Open Sans"/>
          <w:b/>
          <w:bCs/>
          <w:sz w:val="24"/>
          <w:szCs w:val="24"/>
        </w:rPr>
        <w:t xml:space="preserve"> </w:t>
      </w:r>
      <w:r w:rsidR="00016814" w:rsidRPr="00016814">
        <w:rPr>
          <w:rFonts w:ascii="Open Sans" w:eastAsia="Candara" w:hAnsi="Open Sans" w:cs="Open Sans"/>
          <w:b/>
          <w:bCs/>
          <w:color w:val="C00000"/>
          <w:sz w:val="24"/>
          <w:szCs w:val="24"/>
        </w:rPr>
        <w:t>ZMIANA 1</w:t>
      </w:r>
    </w:p>
    <w:p w:rsidR="00944EB2" w:rsidRDefault="00944EB2" w:rsidP="00944EB2">
      <w:pPr>
        <w:rPr>
          <w:rFonts w:ascii="Open Sans" w:eastAsia="Candara" w:hAnsi="Open Sans" w:cs="Open Sans"/>
        </w:rPr>
      </w:pPr>
    </w:p>
    <w:p w:rsidR="00944EB2" w:rsidRPr="0003671A" w:rsidRDefault="00944EB2" w:rsidP="00944EB2">
      <w:pPr>
        <w:rPr>
          <w:rFonts w:ascii="Open Sans" w:hAnsi="Open Sans" w:cs="Open Sans"/>
          <w:color w:val="000000"/>
        </w:rPr>
      </w:pPr>
      <w:r w:rsidRPr="0003671A">
        <w:rPr>
          <w:rFonts w:ascii="Open Sans" w:eastAsia="Candara" w:hAnsi="Open Sans" w:cs="Open Sans"/>
        </w:rPr>
        <w:t>Oferowany</w:t>
      </w:r>
      <w:r w:rsidRPr="0003671A">
        <w:rPr>
          <w:rFonts w:ascii="Open Sans" w:eastAsia="Candara" w:hAnsi="Open Sans" w:cs="Open Sans"/>
          <w:spacing w:val="-8"/>
        </w:rPr>
        <w:t xml:space="preserve"> </w:t>
      </w:r>
      <w:r>
        <w:rPr>
          <w:rFonts w:ascii="Open Sans" w:eastAsia="Candara" w:hAnsi="Open Sans" w:cs="Open Sans"/>
          <w:spacing w:val="-8"/>
        </w:rPr>
        <w:t xml:space="preserve">nowy </w:t>
      </w:r>
      <w:r w:rsidRPr="0003671A">
        <w:rPr>
          <w:rFonts w:ascii="Open Sans" w:eastAsia="Candara" w:hAnsi="Open Sans" w:cs="Open Sans"/>
        </w:rPr>
        <w:t>sprzęt, akcesoria, przewody</w:t>
      </w:r>
      <w:r w:rsidRPr="0003671A">
        <w:rPr>
          <w:rFonts w:ascii="Open Sans" w:eastAsia="Candara" w:hAnsi="Open Sans" w:cs="Open Sans"/>
          <w:spacing w:val="-7"/>
        </w:rPr>
        <w:t xml:space="preserve"> </w:t>
      </w:r>
      <w:r w:rsidRPr="0003671A">
        <w:rPr>
          <w:rFonts w:ascii="Open Sans" w:eastAsia="Candara" w:hAnsi="Open Sans" w:cs="Open Sans"/>
        </w:rPr>
        <w:t>musi</w:t>
      </w:r>
      <w:r w:rsidRPr="0003671A">
        <w:rPr>
          <w:rFonts w:ascii="Open Sans" w:eastAsia="Candara" w:hAnsi="Open Sans" w:cs="Open Sans"/>
          <w:spacing w:val="-3"/>
        </w:rPr>
        <w:t xml:space="preserve"> </w:t>
      </w:r>
      <w:r w:rsidRPr="0003671A">
        <w:rPr>
          <w:rFonts w:ascii="Open Sans" w:eastAsia="Candara" w:hAnsi="Open Sans" w:cs="Open Sans"/>
        </w:rPr>
        <w:t>być</w:t>
      </w:r>
      <w:r w:rsidRPr="0003671A">
        <w:rPr>
          <w:rFonts w:ascii="Open Sans" w:eastAsia="Candara" w:hAnsi="Open Sans" w:cs="Open Sans"/>
          <w:spacing w:val="-2"/>
        </w:rPr>
        <w:t xml:space="preserve"> </w:t>
      </w:r>
      <w:r w:rsidRPr="0003671A">
        <w:rPr>
          <w:rFonts w:ascii="Open Sans" w:eastAsia="Candara" w:hAnsi="Open Sans" w:cs="Open Sans"/>
        </w:rPr>
        <w:t>fab</w:t>
      </w:r>
      <w:r w:rsidRPr="0003671A">
        <w:rPr>
          <w:rFonts w:ascii="Open Sans" w:eastAsia="Candara" w:hAnsi="Open Sans" w:cs="Open Sans"/>
          <w:spacing w:val="-1"/>
        </w:rPr>
        <w:t>r</w:t>
      </w:r>
      <w:r w:rsidRPr="0003671A">
        <w:rPr>
          <w:rFonts w:ascii="Open Sans" w:eastAsia="Candara" w:hAnsi="Open Sans" w:cs="Open Sans"/>
        </w:rPr>
        <w:t>ycznie</w:t>
      </w:r>
      <w:r w:rsidRPr="0003671A">
        <w:rPr>
          <w:rFonts w:ascii="Open Sans" w:eastAsia="Candara" w:hAnsi="Open Sans" w:cs="Open Sans"/>
          <w:spacing w:val="-7"/>
        </w:rPr>
        <w:t xml:space="preserve"> </w:t>
      </w:r>
      <w:r w:rsidRPr="0003671A">
        <w:rPr>
          <w:rFonts w:ascii="Open Sans" w:eastAsia="Candara" w:hAnsi="Open Sans" w:cs="Open Sans"/>
        </w:rPr>
        <w:t>nowy,</w:t>
      </w:r>
      <w:r w:rsidRPr="0003671A">
        <w:rPr>
          <w:rFonts w:ascii="Open Sans" w:eastAsia="Candara" w:hAnsi="Open Sans" w:cs="Open Sans"/>
          <w:spacing w:val="-5"/>
        </w:rPr>
        <w:t xml:space="preserve"> </w:t>
      </w:r>
      <w:r w:rsidRPr="0003671A">
        <w:rPr>
          <w:rFonts w:ascii="Open Sans" w:eastAsia="Candara" w:hAnsi="Open Sans" w:cs="Open Sans"/>
        </w:rPr>
        <w:t>nie</w:t>
      </w:r>
      <w:r w:rsidRPr="0003671A">
        <w:rPr>
          <w:rFonts w:ascii="Open Sans" w:eastAsia="Candara" w:hAnsi="Open Sans" w:cs="Open Sans"/>
          <w:spacing w:val="-1"/>
        </w:rPr>
        <w:t>u</w:t>
      </w:r>
      <w:r w:rsidRPr="0003671A">
        <w:rPr>
          <w:rFonts w:ascii="Open Sans" w:eastAsia="Candara" w:hAnsi="Open Sans" w:cs="Open Sans"/>
        </w:rPr>
        <w:t>żywany</w:t>
      </w:r>
      <w:r w:rsidRPr="0003671A">
        <w:rPr>
          <w:rFonts w:ascii="Open Sans" w:eastAsia="Candara" w:hAnsi="Open Sans" w:cs="Open Sans"/>
          <w:spacing w:val="-7"/>
        </w:rPr>
        <w:t xml:space="preserve"> </w:t>
      </w:r>
      <w:r w:rsidRPr="0003671A">
        <w:rPr>
          <w:rFonts w:ascii="Open Sans" w:eastAsia="Candara" w:hAnsi="Open Sans" w:cs="Open Sans"/>
        </w:rPr>
        <w:t>w</w:t>
      </w:r>
      <w:r w:rsidRPr="0003671A">
        <w:rPr>
          <w:rFonts w:ascii="Open Sans" w:eastAsia="Candara" w:hAnsi="Open Sans" w:cs="Open Sans"/>
          <w:spacing w:val="-1"/>
        </w:rPr>
        <w:t xml:space="preserve"> </w:t>
      </w:r>
      <w:r w:rsidRPr="0003671A">
        <w:rPr>
          <w:rFonts w:ascii="Open Sans" w:eastAsia="Candara" w:hAnsi="Open Sans" w:cs="Open Sans"/>
        </w:rPr>
        <w:t xml:space="preserve">innych projektach, </w:t>
      </w:r>
      <w:r w:rsidRPr="0003671A">
        <w:rPr>
          <w:rFonts w:ascii="Open Sans" w:hAnsi="Open Sans" w:cs="Open Sans"/>
          <w:color w:val="000000"/>
        </w:rPr>
        <w:t xml:space="preserve">posiadać deklaracje zgodności CE w języku polskim (certyfikaty) i oznakowanie zgodności CE. </w:t>
      </w:r>
      <w:r w:rsidRPr="0003671A">
        <w:rPr>
          <w:rFonts w:ascii="Open Sans" w:hAnsi="Open Sans" w:cs="Open Sans"/>
          <w:color w:val="000000"/>
        </w:rPr>
        <w:br/>
      </w:r>
    </w:p>
    <w:p w:rsidR="00944EB2" w:rsidRPr="0003671A" w:rsidRDefault="00944EB2" w:rsidP="00944EB2">
      <w:pPr>
        <w:jc w:val="both"/>
        <w:rPr>
          <w:rFonts w:ascii="Open Sans" w:hAnsi="Open Sans" w:cs="Open Sans"/>
          <w:color w:val="000000"/>
        </w:rPr>
      </w:pPr>
      <w:r w:rsidRPr="0003671A">
        <w:rPr>
          <w:rFonts w:ascii="Open Sans" w:hAnsi="Open Sans" w:cs="Open Sans"/>
          <w:color w:val="000000"/>
        </w:rPr>
        <w:t xml:space="preserve">Uwaga: nazwy firmowe podano </w:t>
      </w:r>
      <w:proofErr w:type="gramStart"/>
      <w:r w:rsidRPr="0003671A">
        <w:rPr>
          <w:rFonts w:ascii="Open Sans" w:hAnsi="Open Sans" w:cs="Open Sans"/>
          <w:color w:val="000000"/>
        </w:rPr>
        <w:t>tylko jako</w:t>
      </w:r>
      <w:proofErr w:type="gramEnd"/>
      <w:r w:rsidRPr="0003671A">
        <w:rPr>
          <w:rFonts w:ascii="Open Sans" w:hAnsi="Open Sans" w:cs="Open Sans"/>
          <w:color w:val="000000"/>
        </w:rPr>
        <w:t xml:space="preserve"> rozwiązanie przykładowe – dopuszcza się dostawę sprzętu o równorzędnych lub lepszych parametrach sprzętowych i funkcjonalnych.</w:t>
      </w:r>
    </w:p>
    <w:p w:rsidR="004B41DC" w:rsidRDefault="004B41DC" w:rsidP="00944EB2">
      <w:pPr>
        <w:shd w:val="clear" w:color="auto" w:fill="FFFFFF"/>
        <w:rPr>
          <w:rFonts w:ascii="Open Sans" w:hAnsi="Open Sans" w:cs="Open Sans"/>
          <w:b/>
          <w:bCs/>
          <w:spacing w:val="-7"/>
          <w:u w:val="single"/>
        </w:rPr>
      </w:pPr>
    </w:p>
    <w:p w:rsidR="00944EB2" w:rsidRPr="004B41DC" w:rsidRDefault="00944EB2" w:rsidP="004B41DC">
      <w:pPr>
        <w:pStyle w:val="Akapitzlist"/>
        <w:numPr>
          <w:ilvl w:val="0"/>
          <w:numId w:val="4"/>
        </w:numPr>
        <w:shd w:val="clear" w:color="auto" w:fill="FFFFFF"/>
        <w:spacing w:before="240"/>
        <w:ind w:left="357" w:hanging="357"/>
        <w:rPr>
          <w:rFonts w:ascii="Open Sans" w:hAnsi="Open Sans" w:cs="Open Sans"/>
        </w:rPr>
      </w:pPr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 xml:space="preserve"> Laptop nowy (np.: DELL </w:t>
      </w:r>
      <w:proofErr w:type="spellStart"/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>Latitude</w:t>
      </w:r>
      <w:proofErr w:type="spellEnd"/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 xml:space="preserve"> 5540 </w:t>
      </w:r>
      <w:proofErr w:type="spellStart"/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>Core</w:t>
      </w:r>
      <w:proofErr w:type="spellEnd"/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 xml:space="preserve"> i5-1345U | 15,6''-FHD | 16GB | 512GB | Win11Pro | </w:t>
      </w:r>
      <w:proofErr w:type="spellStart"/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>WWAN</w:t>
      </w:r>
      <w:proofErr w:type="spellEnd"/>
      <w:r w:rsidRPr="004B41DC">
        <w:rPr>
          <w:rFonts w:ascii="Open Sans" w:hAnsi="Open Sans" w:cs="Open Sans"/>
          <w:b/>
          <w:bCs/>
          <w:spacing w:val="-7"/>
          <w:sz w:val="22"/>
          <w:u w:val="single"/>
        </w:rPr>
        <w:t xml:space="preserve">) - </w:t>
      </w:r>
      <w:r w:rsidRPr="004B41DC">
        <w:rPr>
          <w:rFonts w:ascii="Open Sans" w:hAnsi="Open Sans" w:cs="Open Sans"/>
          <w:b/>
          <w:bCs/>
          <w:color w:val="000000"/>
          <w:sz w:val="22"/>
          <w:u w:val="single"/>
        </w:rPr>
        <w:t xml:space="preserve">ilość: </w:t>
      </w:r>
      <w:r w:rsidRPr="004B41DC">
        <w:rPr>
          <w:rFonts w:ascii="Open Sans" w:hAnsi="Open Sans" w:cs="Open Sans"/>
          <w:b/>
          <w:bCs/>
          <w:spacing w:val="-8"/>
          <w:sz w:val="22"/>
          <w:u w:val="single"/>
        </w:rPr>
        <w:t xml:space="preserve">min 2 sztuk - max </w:t>
      </w:r>
      <w:r w:rsidRPr="004B41DC">
        <w:rPr>
          <w:rFonts w:ascii="Open Sans" w:eastAsia="Candara" w:hAnsi="Open Sans" w:cs="Open Sans"/>
          <w:b/>
          <w:bCs/>
          <w:sz w:val="22"/>
          <w:u w:val="single"/>
        </w:rPr>
        <w:t>18 sztuk.</w:t>
      </w:r>
    </w:p>
    <w:p w:rsidR="00944EB2" w:rsidRPr="0003671A" w:rsidRDefault="00944EB2" w:rsidP="00944EB2">
      <w:pPr>
        <w:spacing w:after="245" w:line="1" w:lineRule="exact"/>
        <w:rPr>
          <w:rFonts w:ascii="Open Sans" w:hAnsi="Open Sans" w:cs="Open San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2"/>
        <w:gridCol w:w="2736"/>
        <w:gridCol w:w="5573"/>
        <w:gridCol w:w="5256"/>
      </w:tblGrid>
      <w:tr w:rsidR="00944EB2" w:rsidRPr="0003671A" w:rsidTr="00F865CB">
        <w:trPr>
          <w:trHeight w:hRule="exact" w:val="94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Wymagane minimalne parametry techniczne komputerów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03671A" w:rsidTr="00F865CB">
        <w:trPr>
          <w:trHeight w:hRule="exact" w:val="49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Typ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24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i/>
                <w:iCs/>
                <w:w w:val="88"/>
              </w:rPr>
              <w:t xml:space="preserve">Komputer przenośny. </w:t>
            </w:r>
            <w:r w:rsidRPr="0003671A">
              <w:rPr>
                <w:rFonts w:ascii="Open Sans" w:hAnsi="Open Sans" w:cs="Open Sans"/>
                <w:w w:val="88"/>
              </w:rPr>
              <w:t xml:space="preserve">W ofercie wymagane jest podanie modelu, symbolu oraz nazwy producenta.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944EB2" w:rsidRPr="0003671A" w:rsidTr="00F865CB">
        <w:trPr>
          <w:trHeight w:hRule="exact" w:val="98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Procesor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20C28">
            <w:pPr>
              <w:shd w:val="clear" w:color="auto" w:fill="FFFFFF"/>
              <w:spacing w:line="245" w:lineRule="exact"/>
              <w:ind w:right="629"/>
              <w:rPr>
                <w:rFonts w:ascii="Open Sans" w:hAnsi="Open Sans" w:cs="Open Sans"/>
              </w:rPr>
            </w:pPr>
            <w:r w:rsidRPr="00F20C28">
              <w:rPr>
                <w:rFonts w:ascii="Open Sans" w:hAnsi="Open Sans" w:cs="Open Sans"/>
                <w:color w:val="C00000"/>
                <w:w w:val="88"/>
              </w:rPr>
              <w:t xml:space="preserve">Osiągający w teście </w:t>
            </w:r>
            <w:proofErr w:type="spellStart"/>
            <w:r w:rsidRPr="00F20C28">
              <w:rPr>
                <w:rFonts w:ascii="Open Sans" w:hAnsi="Open Sans" w:cs="Open Sans"/>
                <w:color w:val="C00000"/>
                <w:w w:val="88"/>
              </w:rPr>
              <w:t>PassMark</w:t>
            </w:r>
            <w:proofErr w:type="spellEnd"/>
            <w:r w:rsidRPr="00F20C28">
              <w:rPr>
                <w:rFonts w:ascii="Open Sans" w:hAnsi="Open Sans" w:cs="Open Sans"/>
                <w:color w:val="C00000"/>
                <w:w w:val="88"/>
              </w:rPr>
              <w:t xml:space="preserve"> CPU Mark wynik min. </w:t>
            </w:r>
            <w:r w:rsidRPr="00F20C28">
              <w:rPr>
                <w:rFonts w:ascii="Open Sans" w:hAnsi="Open Sans" w:cs="Open Sans"/>
                <w:b/>
                <w:bCs/>
                <w:color w:val="C00000"/>
                <w:w w:val="88"/>
              </w:rPr>
              <w:t>15</w:t>
            </w:r>
            <w:r w:rsidR="00F20C28" w:rsidRPr="00F20C28">
              <w:rPr>
                <w:rFonts w:ascii="Open Sans" w:hAnsi="Open Sans" w:cs="Open Sans"/>
                <w:b/>
                <w:bCs/>
                <w:color w:val="C00000"/>
                <w:w w:val="88"/>
              </w:rPr>
              <w:t>109</w:t>
            </w:r>
            <w:r w:rsidRPr="00F20C28">
              <w:rPr>
                <w:rFonts w:ascii="Open Sans" w:hAnsi="Open Sans" w:cs="Open Sans"/>
                <w:b/>
                <w:bCs/>
                <w:color w:val="C00000"/>
                <w:w w:val="88"/>
              </w:rPr>
              <w:t xml:space="preserve"> </w:t>
            </w:r>
            <w:r w:rsidRPr="00F20C28">
              <w:rPr>
                <w:rFonts w:ascii="Open Sans" w:hAnsi="Open Sans" w:cs="Open Sans"/>
                <w:color w:val="C00000"/>
                <w:w w:val="88"/>
              </w:rPr>
              <w:t xml:space="preserve">punktów. </w:t>
            </w:r>
            <w:r w:rsidRPr="0003671A">
              <w:rPr>
                <w:rFonts w:ascii="Open Sans" w:hAnsi="Open Sans" w:cs="Open Sans"/>
                <w:w w:val="88"/>
              </w:rPr>
              <w:t xml:space="preserve">Do oferty należy dołączyć wydruk ze strony: </w:t>
            </w:r>
            <w:hyperlink r:id="rId7" w:history="1">
              <w:r w:rsidRPr="0003671A">
                <w:rPr>
                  <w:rFonts w:ascii="Open Sans" w:hAnsi="Open Sans" w:cs="Open Sans"/>
                  <w:w w:val="88"/>
                  <w:u w:val="single"/>
                </w:rPr>
                <w:t xml:space="preserve">http://www.cpubenchmark.net </w:t>
              </w:r>
            </w:hyperlink>
            <w:r w:rsidRPr="0003671A">
              <w:rPr>
                <w:rFonts w:ascii="Open Sans" w:hAnsi="Open Sans" w:cs="Open Sans"/>
                <w:w w:val="88"/>
              </w:rPr>
              <w:t>potwierdzający spełnienie wymogów technicznych.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944EB2" w:rsidRPr="0003671A" w:rsidTr="00F865CB">
        <w:trPr>
          <w:trHeight w:hRule="exact" w:val="111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Pamięć operacyjna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spacing w:line="245" w:lineRule="exact"/>
              <w:ind w:right="197"/>
              <w:rPr>
                <w:rFonts w:ascii="Open Sans" w:hAnsi="Open Sans" w:cs="Open Sans"/>
                <w:w w:val="88"/>
              </w:rPr>
            </w:pPr>
            <w:r w:rsidRPr="0003671A">
              <w:rPr>
                <w:rFonts w:ascii="Open Sans" w:hAnsi="Open Sans" w:cs="Open Sans"/>
                <w:w w:val="88"/>
              </w:rPr>
              <w:t>- Min. 16</w:t>
            </w:r>
            <w:proofErr w:type="gramStart"/>
            <w:r w:rsidRPr="0003671A">
              <w:rPr>
                <w:rFonts w:ascii="Open Sans" w:hAnsi="Open Sans" w:cs="Open Sans"/>
                <w:w w:val="88"/>
              </w:rPr>
              <w:t>GB   o</w:t>
            </w:r>
            <w:proofErr w:type="gramEnd"/>
            <w:r w:rsidRPr="0003671A">
              <w:rPr>
                <w:rFonts w:ascii="Open Sans" w:hAnsi="Open Sans" w:cs="Open Sans"/>
                <w:w w:val="88"/>
              </w:rPr>
              <w:t xml:space="preserve"> parametrach umożliwiających pracę z optymalną wydajnością, możliwość rozbudowy, minimum jeden slot wolny na dalszą rozbudowę</w:t>
            </w:r>
          </w:p>
          <w:p w:rsidR="00944EB2" w:rsidRPr="0003671A" w:rsidRDefault="00944EB2" w:rsidP="00F865CB">
            <w:pPr>
              <w:shd w:val="clear" w:color="auto" w:fill="FFFFFF"/>
              <w:spacing w:line="245" w:lineRule="exact"/>
              <w:ind w:right="19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w w:val="88"/>
              </w:rPr>
              <w:t xml:space="preserve">- min. DDR4 (3200 </w:t>
            </w:r>
            <w:proofErr w:type="spellStart"/>
            <w:r w:rsidRPr="0003671A">
              <w:rPr>
                <w:rFonts w:ascii="Open Sans" w:hAnsi="Open Sans" w:cs="Open Sans"/>
                <w:w w:val="88"/>
              </w:rPr>
              <w:t>MHz</w:t>
            </w:r>
            <w:proofErr w:type="spellEnd"/>
            <w:r w:rsidRPr="0003671A">
              <w:rPr>
                <w:rFonts w:ascii="Open Sans" w:hAnsi="Open Sans" w:cs="Open Sans"/>
                <w:w w:val="88"/>
              </w:rPr>
              <w:t xml:space="preserve">) 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944EB2" w:rsidRPr="0003671A" w:rsidTr="00F865CB">
        <w:trPr>
          <w:trHeight w:hRule="exact" w:val="25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Parametry pamięci masowej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w w:val="88"/>
              </w:rPr>
              <w:t xml:space="preserve">Minimum 512 GB </w:t>
            </w:r>
            <w:proofErr w:type="spellStart"/>
            <w:r w:rsidRPr="0003671A">
              <w:rPr>
                <w:rFonts w:ascii="Open Sans" w:hAnsi="Open Sans" w:cs="Open Sans"/>
                <w:w w:val="88"/>
              </w:rPr>
              <w:t>SSD</w:t>
            </w:r>
            <w:proofErr w:type="spellEnd"/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944EB2" w:rsidRPr="0003671A" w:rsidTr="00F865CB">
        <w:trPr>
          <w:trHeight w:val="79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Grafika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  <w:w w:val="88"/>
              </w:rPr>
            </w:pPr>
            <w:r w:rsidRPr="0003671A">
              <w:rPr>
                <w:rFonts w:ascii="Open Sans" w:hAnsi="Open Sans" w:cs="Open Sans"/>
                <w:w w:val="88"/>
              </w:rPr>
              <w:t>Zintegrowana z płytą główną</w:t>
            </w:r>
          </w:p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Przekątna ekranu: 15,6"</w:t>
            </w:r>
          </w:p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Rozdzielczość ekranu (</w:t>
            </w:r>
            <w:proofErr w:type="spellStart"/>
            <w:r w:rsidRPr="0003671A">
              <w:rPr>
                <w:rFonts w:ascii="Open Sans" w:hAnsi="Open Sans" w:cs="Open Sans"/>
              </w:rPr>
              <w:t>px</w:t>
            </w:r>
            <w:proofErr w:type="spellEnd"/>
            <w:proofErr w:type="gramStart"/>
            <w:r w:rsidRPr="0003671A">
              <w:rPr>
                <w:rFonts w:ascii="Open Sans" w:hAnsi="Open Sans" w:cs="Open Sans"/>
              </w:rPr>
              <w:t>):1920 x</w:t>
            </w:r>
            <w:proofErr w:type="gramEnd"/>
            <w:r w:rsidRPr="0003671A">
              <w:rPr>
                <w:rFonts w:ascii="Open Sans" w:hAnsi="Open Sans" w:cs="Open Sans"/>
              </w:rPr>
              <w:t xml:space="preserve"> 1080</w:t>
            </w:r>
          </w:p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Jasność matrycy - 250 nitów</w:t>
            </w:r>
          </w:p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Powłoka matrycy - matowa (</w:t>
            </w:r>
            <w:proofErr w:type="spellStart"/>
            <w:r w:rsidRPr="0003671A">
              <w:rPr>
                <w:rFonts w:ascii="Open Sans" w:hAnsi="Open Sans" w:cs="Open Sans"/>
              </w:rPr>
              <w:t>non-glare</w:t>
            </w:r>
            <w:proofErr w:type="spellEnd"/>
            <w:r w:rsidRPr="0003671A">
              <w:rPr>
                <w:rFonts w:ascii="Open Sans" w:hAnsi="Open Sans" w:cs="Open Sans"/>
              </w:rPr>
              <w:t>)</w:t>
            </w:r>
          </w:p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 xml:space="preserve">Typ matrycy- </w:t>
            </w:r>
            <w:proofErr w:type="spellStart"/>
            <w:r w:rsidRPr="0003671A">
              <w:rPr>
                <w:rFonts w:ascii="Open Sans" w:hAnsi="Open Sans" w:cs="Open Sans"/>
              </w:rPr>
              <w:t>IPS</w:t>
            </w:r>
            <w:proofErr w:type="spellEnd"/>
          </w:p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437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 xml:space="preserve">Wyjścia karty graficznej - 1 x wyjście </w:t>
            </w:r>
            <w:proofErr w:type="spellStart"/>
            <w:r w:rsidRPr="0003671A">
              <w:rPr>
                <w:rFonts w:ascii="Open Sans" w:hAnsi="Open Sans" w:cs="Open Sans"/>
              </w:rPr>
              <w:t>HDMI</w:t>
            </w:r>
            <w:proofErr w:type="spellEnd"/>
            <w:r w:rsidRPr="0003671A">
              <w:rPr>
                <w:rFonts w:ascii="Open Sans" w:hAnsi="Open Sans" w:cs="Open Sans"/>
              </w:rPr>
              <w:t xml:space="preserve"> 2.0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944EB2" w:rsidRPr="0003671A" w:rsidTr="00F865CB">
        <w:trPr>
          <w:trHeight w:hRule="exact" w:val="25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Wyposażenie multimedialne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w w:val="88"/>
              </w:rPr>
              <w:t>Karta dźwiękowa zintegrowana z płytą główną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944EB2" w:rsidRPr="0003671A" w:rsidTr="004B41DC">
        <w:trPr>
          <w:trHeight w:hRule="exact" w:val="194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52456E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lastRenderedPageBreak/>
              <w:t>7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Oprogramowanie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spacing w:line="240" w:lineRule="exact"/>
              <w:ind w:right="10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w w:val="88"/>
              </w:rPr>
              <w:t>Zainstalowany, aktywowany w pełni legalny mogący pracować w firmach, system operacyjny Windows 11 wersja Professional PL 64 bit, system równoważny - przez równoważność rozumie się: integracja z AD, systemu Windows musi być unikalny dla każdego z dostarczonych komputerów a jego aktualizacje muszą być wykonane/zainstalowane po dniu podpisania umowy z Zamawiającym.</w:t>
            </w:r>
            <w:r w:rsidRPr="0003671A">
              <w:rPr>
                <w:rFonts w:ascii="Open Sans" w:hAnsi="Open Sans" w:cs="Open Sans"/>
              </w:rPr>
              <w:t xml:space="preserve"> </w:t>
            </w:r>
            <w:r w:rsidRPr="0003671A">
              <w:rPr>
                <w:rFonts w:ascii="Open Sans" w:hAnsi="Open Sans" w:cs="Open Sans"/>
                <w:w w:val="88"/>
              </w:rPr>
              <w:t>System ma umożliwiać wykonanie jego obrazu jego własnym narzędziem systemowy (Konserwacja/Kopia zapasowa)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EB2" w:rsidRPr="0003671A" w:rsidRDefault="00944EB2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4B41DC" w:rsidRPr="0003671A" w:rsidTr="00F865CB">
        <w:trPr>
          <w:trHeight w:hRule="exact" w:val="226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52456E" w:rsidRDefault="004B41DC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Bezpieczeństwo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1. BIOS musi posiadać możliwość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spacing w:val="-8"/>
              </w:rPr>
            </w:pPr>
            <w:r w:rsidRPr="0003671A">
              <w:rPr>
                <w:rFonts w:ascii="Open Sans" w:hAnsi="Open Sans" w:cs="Open Sans"/>
                <w:spacing w:val="-8"/>
              </w:rPr>
              <w:t xml:space="preserve">- skonfigurowania hasła „Power On” oraz ustawienia hasła dostępu do </w:t>
            </w:r>
            <w:proofErr w:type="spellStart"/>
            <w:r w:rsidRPr="0003671A">
              <w:rPr>
                <w:rFonts w:ascii="Open Sans" w:hAnsi="Open Sans" w:cs="Open Sans"/>
                <w:spacing w:val="-8"/>
              </w:rPr>
              <w:t>BIOSu</w:t>
            </w:r>
            <w:proofErr w:type="spellEnd"/>
            <w:r w:rsidRPr="0003671A">
              <w:rPr>
                <w:rFonts w:ascii="Open Sans" w:hAnsi="Open Sans" w:cs="Open Sans"/>
                <w:spacing w:val="-8"/>
              </w:rPr>
              <w:t xml:space="preserve"> (administratora) w sposób gwarantujący </w:t>
            </w:r>
            <w:r w:rsidRPr="0003671A">
              <w:rPr>
                <w:rFonts w:ascii="Open Sans" w:hAnsi="Open Sans" w:cs="Open Sans"/>
                <w:spacing w:val="-10"/>
              </w:rPr>
              <w:t xml:space="preserve">utrzymanie zapisanego hasła nawet w przypadku odłączenia </w:t>
            </w:r>
            <w:r w:rsidRPr="0003671A">
              <w:rPr>
                <w:rFonts w:ascii="Open Sans" w:hAnsi="Open Sans" w:cs="Open Sans"/>
              </w:rPr>
              <w:t xml:space="preserve">wszystkich źródeł zasilania i </w:t>
            </w:r>
            <w:r w:rsidRPr="0003671A">
              <w:rPr>
                <w:rFonts w:ascii="Open Sans" w:hAnsi="Open Sans" w:cs="Open Sans"/>
                <w:spacing w:val="-8"/>
              </w:rPr>
              <w:t>podtrzymania BIOS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spacing w:val="-8"/>
              </w:rPr>
            </w:pPr>
            <w:r w:rsidRPr="0003671A">
              <w:rPr>
                <w:rFonts w:ascii="Open Sans" w:hAnsi="Open Sans" w:cs="Open Sans"/>
                <w:spacing w:val="-8"/>
              </w:rPr>
              <w:t>- czytnik linii papilarnych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 xml:space="preserve">- szyfrowanie </w:t>
            </w:r>
            <w:proofErr w:type="spellStart"/>
            <w:r w:rsidRPr="0003671A">
              <w:rPr>
                <w:rFonts w:ascii="Open Sans" w:hAnsi="Open Sans" w:cs="Open Sans"/>
              </w:rPr>
              <w:t>TPM</w:t>
            </w:r>
            <w:proofErr w:type="spellEnd"/>
            <w:r w:rsidRPr="0003671A">
              <w:rPr>
                <w:rFonts w:ascii="Open Sans" w:hAnsi="Open Sans" w:cs="Open Sans"/>
              </w:rPr>
              <w:t xml:space="preserve"> 2.0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- wbudowana zaślepka kamery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4B41DC" w:rsidRPr="0003671A" w:rsidTr="00F865CB">
        <w:trPr>
          <w:trHeight w:hRule="exact" w:val="226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52456E" w:rsidRDefault="004B41DC" w:rsidP="00F865CB">
            <w:pPr>
              <w:shd w:val="clear" w:color="auto" w:fill="FFFFFF"/>
              <w:ind w:left="115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Zarządzanie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spacing w:val="-9"/>
              </w:rPr>
              <w:t xml:space="preserve">1. Narzędzia i oprogramowanie automatyzujące rutynowe zadania </w:t>
            </w:r>
            <w:r w:rsidRPr="0003671A">
              <w:rPr>
                <w:rFonts w:ascii="Open Sans" w:hAnsi="Open Sans" w:cs="Open Sans"/>
              </w:rPr>
              <w:t>administracyjne.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spacing w:val="-6"/>
              </w:rPr>
              <w:t>2. Monitorowanie stanu i kondycji systemu, inwentaryzacja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proofErr w:type="gramStart"/>
            <w:r w:rsidRPr="0003671A">
              <w:rPr>
                <w:rFonts w:ascii="Open Sans" w:hAnsi="Open Sans" w:cs="Open Sans"/>
                <w:spacing w:val="-7"/>
              </w:rPr>
              <w:t>sprzętu</w:t>
            </w:r>
            <w:proofErr w:type="gramEnd"/>
            <w:r w:rsidRPr="0003671A">
              <w:rPr>
                <w:rFonts w:ascii="Open Sans" w:hAnsi="Open Sans" w:cs="Open Sans"/>
                <w:spacing w:val="-7"/>
              </w:rPr>
              <w:t xml:space="preserve"> oraz aktualizacja sterowników i monitorowanie zużycia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</w:rPr>
            </w:pPr>
            <w:proofErr w:type="gramStart"/>
            <w:r w:rsidRPr="0003671A">
              <w:rPr>
                <w:rFonts w:ascii="Open Sans" w:hAnsi="Open Sans" w:cs="Open Sans"/>
              </w:rPr>
              <w:t>energii</w:t>
            </w:r>
            <w:proofErr w:type="gramEnd"/>
            <w:r w:rsidRPr="0003671A">
              <w:rPr>
                <w:rFonts w:ascii="Open Sans" w:hAnsi="Open Sans" w:cs="Open Sans"/>
              </w:rPr>
              <w:t xml:space="preserve"> na odległość.</w:t>
            </w:r>
          </w:p>
          <w:p w:rsidR="004B41DC" w:rsidRPr="0003671A" w:rsidRDefault="004B41DC" w:rsidP="00F865CB">
            <w:pPr>
              <w:shd w:val="clear" w:color="auto" w:fill="FFFFFF"/>
              <w:tabs>
                <w:tab w:val="left" w:pos="307"/>
              </w:tabs>
              <w:spacing w:line="240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spacing w:val="-10"/>
              </w:rPr>
              <w:t>3.</w:t>
            </w:r>
            <w:r w:rsidRPr="0003671A">
              <w:rPr>
                <w:rFonts w:ascii="Open Sans" w:hAnsi="Open Sans" w:cs="Open Sans"/>
              </w:rPr>
              <w:t xml:space="preserve"> </w:t>
            </w:r>
            <w:r w:rsidRPr="0003671A">
              <w:rPr>
                <w:rFonts w:ascii="Open Sans" w:hAnsi="Open Sans" w:cs="Open Sans"/>
                <w:spacing w:val="-7"/>
              </w:rPr>
              <w:t>Automatyzacja aktualizacji i monitorowania zasobów</w:t>
            </w:r>
          </w:p>
          <w:p w:rsidR="004B41DC" w:rsidRPr="0003671A" w:rsidRDefault="004B41DC" w:rsidP="00F865CB">
            <w:pPr>
              <w:shd w:val="clear" w:color="auto" w:fill="FFFFFF"/>
              <w:spacing w:line="240" w:lineRule="exact"/>
              <w:ind w:right="470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spacing w:val="-10"/>
              </w:rPr>
              <w:t>4.</w:t>
            </w:r>
            <w:r w:rsidRPr="0003671A">
              <w:rPr>
                <w:rFonts w:ascii="Open Sans" w:hAnsi="Open Sans" w:cs="Open Sans"/>
              </w:rPr>
              <w:t xml:space="preserve"> </w:t>
            </w:r>
            <w:r w:rsidRPr="0003671A">
              <w:rPr>
                <w:rFonts w:ascii="Open Sans" w:hAnsi="Open Sans" w:cs="Open Sans"/>
                <w:spacing w:val="-8"/>
              </w:rPr>
              <w:t>Dołączone dedykowane oprogramowanie producenta</w:t>
            </w:r>
            <w:r w:rsidRPr="0003671A">
              <w:rPr>
                <w:rFonts w:ascii="Open Sans" w:hAnsi="Open Sans" w:cs="Open Sans"/>
                <w:spacing w:val="-8"/>
              </w:rPr>
              <w:br/>
            </w:r>
            <w:r w:rsidRPr="0003671A">
              <w:rPr>
                <w:rFonts w:ascii="Open Sans" w:hAnsi="Open Sans" w:cs="Open Sans"/>
                <w:spacing w:val="-7"/>
              </w:rPr>
              <w:t>komputera umożliwiające realizację w/w funkcjonalności.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4B41DC" w:rsidRPr="0003671A" w:rsidTr="004B41DC">
        <w:trPr>
          <w:trHeight w:hRule="exact" w:val="529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52456E" w:rsidRDefault="004B41DC" w:rsidP="00F865CB">
            <w:pPr>
              <w:shd w:val="clear" w:color="auto" w:fill="FFFFFF"/>
              <w:ind w:left="115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10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Warunki gwarancji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tabs>
                <w:tab w:val="left" w:pos="307"/>
              </w:tabs>
              <w:spacing w:line="240" w:lineRule="exact"/>
              <w:ind w:right="24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spacing w:val="-8"/>
              </w:rPr>
              <w:t xml:space="preserve">Min. </w:t>
            </w:r>
            <w:r>
              <w:rPr>
                <w:rFonts w:ascii="Open Sans" w:hAnsi="Open Sans" w:cs="Open Sans"/>
                <w:spacing w:val="-8"/>
              </w:rPr>
              <w:t>36</w:t>
            </w:r>
            <w:r w:rsidRPr="0003671A">
              <w:rPr>
                <w:rFonts w:ascii="Open Sans" w:hAnsi="Open Sans" w:cs="Open Sans"/>
                <w:spacing w:val="-8"/>
              </w:rPr>
              <w:t xml:space="preserve"> </w:t>
            </w:r>
            <w:proofErr w:type="spellStart"/>
            <w:r w:rsidRPr="0003671A">
              <w:rPr>
                <w:rFonts w:ascii="Open Sans" w:hAnsi="Open Sans" w:cs="Open Sans"/>
                <w:spacing w:val="-8"/>
              </w:rPr>
              <w:t>m-cy</w:t>
            </w:r>
            <w:proofErr w:type="spellEnd"/>
            <w:r w:rsidRPr="0003671A">
              <w:rPr>
                <w:rFonts w:ascii="Open Sans" w:hAnsi="Open Sans" w:cs="Open Sans"/>
                <w:spacing w:val="-8"/>
              </w:rPr>
              <w:t xml:space="preserve"> gwarancji.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4B41DC" w:rsidRPr="0003671A" w:rsidTr="004B41DC">
        <w:trPr>
          <w:trHeight w:hRule="exact" w:val="124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52456E" w:rsidRDefault="004B41DC" w:rsidP="00F865CB">
            <w:pPr>
              <w:shd w:val="clear" w:color="auto" w:fill="FFFFFF"/>
              <w:ind w:left="115"/>
              <w:rPr>
                <w:rFonts w:ascii="Open Sans" w:hAnsi="Open Sans" w:cs="Open Sans"/>
              </w:rPr>
            </w:pPr>
            <w:r w:rsidRPr="0052456E">
              <w:rPr>
                <w:rFonts w:ascii="Open Sans" w:hAnsi="Open Sans" w:cs="Open Sans"/>
                <w:bCs/>
              </w:rPr>
              <w:t>11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Wymagania dodatkowe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spacing w:line="245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Wymagania dotyczące podziału obszaru na dysku twardym:</w:t>
            </w:r>
          </w:p>
          <w:p w:rsidR="004B41DC" w:rsidRPr="0003671A" w:rsidRDefault="004B41DC" w:rsidP="00F865CB">
            <w:pPr>
              <w:shd w:val="clear" w:color="auto" w:fill="FFFFFF"/>
              <w:spacing w:line="245" w:lineRule="exact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</w:rPr>
              <w:t>- dysk powinien posiadać wszystkie partycje wymagane przez System.</w:t>
            </w:r>
          </w:p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  <w:b/>
                <w:bCs/>
                <w:color w:val="FF0000"/>
              </w:rPr>
            </w:pPr>
            <w:r w:rsidRPr="0003671A">
              <w:rPr>
                <w:rFonts w:ascii="Open Sans" w:hAnsi="Open Sans" w:cs="Open Sans"/>
              </w:rPr>
              <w:t>- wydzielona klawiatura numeryczna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41DC" w:rsidRPr="0003671A" w:rsidRDefault="004B41DC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F865CB" w:rsidRPr="0003671A" w:rsidTr="00F865CB">
        <w:trPr>
          <w:trHeight w:hRule="exact" w:val="280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016814" w:rsidRDefault="00F865CB" w:rsidP="00F865CB">
            <w:pPr>
              <w:shd w:val="clear" w:color="auto" w:fill="FFFFFF"/>
              <w:ind w:left="115"/>
              <w:rPr>
                <w:rFonts w:ascii="Open Sans" w:hAnsi="Open Sans" w:cs="Open Sans"/>
                <w:bCs/>
                <w:color w:val="C00000"/>
              </w:rPr>
            </w:pPr>
            <w:r w:rsidRPr="00016814">
              <w:rPr>
                <w:rFonts w:ascii="Open Sans" w:hAnsi="Open Sans" w:cs="Open Sans"/>
                <w:bCs/>
                <w:color w:val="C00000"/>
              </w:rPr>
              <w:lastRenderedPageBreak/>
              <w:t>12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F865CB" w:rsidRDefault="00F865CB" w:rsidP="00F865CB">
            <w:pPr>
              <w:shd w:val="clear" w:color="auto" w:fill="FFFFFF"/>
              <w:rPr>
                <w:rFonts w:ascii="Open Sans" w:hAnsi="Open Sans" w:cs="Open Sans"/>
                <w:b/>
                <w:bCs/>
                <w:color w:val="C00000"/>
              </w:rPr>
            </w:pPr>
            <w:r w:rsidRPr="00F865CB">
              <w:rPr>
                <w:rFonts w:ascii="Open Sans" w:hAnsi="Open Sans" w:cs="Open Sans"/>
                <w:b/>
                <w:bCs/>
                <w:color w:val="C00000"/>
              </w:rPr>
              <w:t>Porty i złącza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</w:rPr>
            </w:pPr>
            <w:r w:rsidRPr="00F865CB">
              <w:rPr>
                <w:rFonts w:ascii="Open Sans" w:hAnsi="Open Sans" w:cs="Open Sans"/>
                <w:color w:val="C00000"/>
                <w:spacing w:val="-8"/>
              </w:rPr>
              <w:t>Wymagania dotyczące wbudowanych portów i złącz: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>- 2 x USB 3.2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 xml:space="preserve">- 2 x USB 4.0 </w:t>
            </w:r>
            <w:proofErr w:type="spellStart"/>
            <w:r w:rsidRPr="00F865CB">
              <w:rPr>
                <w:rFonts w:ascii="Open Sans" w:hAnsi="Open Sans" w:cs="Open Sans"/>
                <w:color w:val="C00000"/>
                <w:lang w:val="en-US"/>
              </w:rPr>
              <w:t>Typ</w:t>
            </w:r>
            <w:proofErr w:type="spellEnd"/>
            <w:r w:rsidRPr="00F865CB">
              <w:rPr>
                <w:rFonts w:ascii="Open Sans" w:hAnsi="Open Sans" w:cs="Open Sans"/>
                <w:color w:val="C00000"/>
                <w:lang w:val="en-US"/>
              </w:rPr>
              <w:t>-C/Thunderbolt 4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>- Bluetooth 5.3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 xml:space="preserve">- LAN 1 </w:t>
            </w:r>
            <w:proofErr w:type="spellStart"/>
            <w:r w:rsidRPr="00F865CB">
              <w:rPr>
                <w:rFonts w:ascii="Open Sans" w:hAnsi="Open Sans" w:cs="Open Sans"/>
                <w:color w:val="C00000"/>
                <w:lang w:val="en-US"/>
              </w:rPr>
              <w:t>Gbps</w:t>
            </w:r>
            <w:proofErr w:type="spellEnd"/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>- Wi-Fi 6E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 xml:space="preserve">- 4G </w:t>
            </w:r>
            <w:proofErr w:type="spellStart"/>
            <w:r w:rsidRPr="00F865CB">
              <w:rPr>
                <w:rFonts w:ascii="Open Sans" w:hAnsi="Open Sans" w:cs="Open Sans"/>
                <w:color w:val="C00000"/>
                <w:lang w:val="en-US"/>
              </w:rPr>
              <w:t>LTE</w:t>
            </w:r>
            <w:proofErr w:type="spellEnd"/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 xml:space="preserve">- </w:t>
            </w:r>
            <w:proofErr w:type="spellStart"/>
            <w:r w:rsidRPr="00F865CB">
              <w:rPr>
                <w:rFonts w:ascii="Open Sans" w:hAnsi="Open Sans" w:cs="Open Sans"/>
                <w:color w:val="C00000"/>
                <w:lang w:val="en-US"/>
              </w:rPr>
              <w:t>microSD</w:t>
            </w:r>
            <w:proofErr w:type="spellEnd"/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lang w:val="en-US"/>
              </w:rPr>
            </w:pPr>
            <w:r w:rsidRPr="00F865CB">
              <w:rPr>
                <w:rFonts w:ascii="Open Sans" w:hAnsi="Open Sans" w:cs="Open Sans"/>
                <w:color w:val="C00000"/>
                <w:lang w:val="en-US"/>
              </w:rPr>
              <w:t xml:space="preserve">- </w:t>
            </w:r>
            <w:proofErr w:type="spellStart"/>
            <w:r w:rsidRPr="00F865CB">
              <w:rPr>
                <w:rFonts w:ascii="Open Sans" w:hAnsi="Open Sans" w:cs="Open Sans"/>
                <w:color w:val="C00000"/>
                <w:lang w:val="en-US"/>
              </w:rPr>
              <w:t>gniazdo</w:t>
            </w:r>
            <w:proofErr w:type="spellEnd"/>
            <w:r w:rsidRPr="00F865CB">
              <w:rPr>
                <w:rFonts w:ascii="Open Sans" w:hAnsi="Open Sans" w:cs="Open Sans"/>
                <w:color w:val="C00000"/>
                <w:lang w:val="en-US"/>
              </w:rPr>
              <w:t xml:space="preserve"> audio mini-jack 3,5 mm, stereo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</w:rPr>
            </w:pPr>
            <w:r w:rsidRPr="00F865CB">
              <w:rPr>
                <w:rFonts w:ascii="Open Sans" w:hAnsi="Open Sans" w:cs="Open Sans"/>
                <w:color w:val="C00000"/>
              </w:rPr>
              <w:t>- 2 - wbudowane mikrofony</w:t>
            </w:r>
          </w:p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</w:rPr>
            </w:pPr>
            <w:r w:rsidRPr="00F865CB">
              <w:rPr>
                <w:rFonts w:ascii="Open Sans" w:hAnsi="Open Sans" w:cs="Open Sans"/>
                <w:color w:val="C00000"/>
              </w:rPr>
              <w:t xml:space="preserve">-kamera IR </w:t>
            </w:r>
            <w:proofErr w:type="spellStart"/>
            <w:r w:rsidRPr="00F865CB">
              <w:rPr>
                <w:rFonts w:ascii="Open Sans" w:hAnsi="Open Sans" w:cs="Open Sans"/>
                <w:color w:val="C00000"/>
              </w:rPr>
              <w:t>FHD</w:t>
            </w:r>
            <w:proofErr w:type="spellEnd"/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03671A" w:rsidRDefault="00F865CB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F865CB" w:rsidRPr="0003671A" w:rsidTr="00F865CB">
        <w:trPr>
          <w:trHeight w:hRule="exact" w:val="41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016814" w:rsidRDefault="00F865CB" w:rsidP="00F865CB">
            <w:pPr>
              <w:shd w:val="clear" w:color="auto" w:fill="FFFFFF"/>
              <w:ind w:left="115"/>
              <w:rPr>
                <w:rFonts w:ascii="Open Sans" w:hAnsi="Open Sans" w:cs="Open Sans"/>
                <w:bCs/>
                <w:color w:val="C00000"/>
              </w:rPr>
            </w:pPr>
            <w:r w:rsidRPr="00016814">
              <w:rPr>
                <w:rFonts w:ascii="Open Sans" w:hAnsi="Open Sans" w:cs="Open Sans"/>
                <w:bCs/>
                <w:color w:val="C00000"/>
              </w:rPr>
              <w:t>13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F865CB" w:rsidRDefault="00F865CB" w:rsidP="00F865CB">
            <w:pPr>
              <w:shd w:val="clear" w:color="auto" w:fill="FFFFFF"/>
              <w:rPr>
                <w:rFonts w:ascii="Open Sans" w:hAnsi="Open Sans" w:cs="Open Sans"/>
                <w:b/>
                <w:bCs/>
                <w:color w:val="C00000"/>
              </w:rPr>
            </w:pPr>
            <w:r w:rsidRPr="00F865CB">
              <w:rPr>
                <w:rFonts w:ascii="Open Sans" w:hAnsi="Open Sans" w:cs="Open Sans"/>
                <w:b/>
                <w:bCs/>
                <w:color w:val="C00000"/>
              </w:rPr>
              <w:t>Akcesoria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spacing w:val="-8"/>
              </w:rPr>
            </w:pPr>
            <w:r w:rsidRPr="00F865CB">
              <w:rPr>
                <w:rFonts w:ascii="Open Sans" w:hAnsi="Open Sans" w:cs="Open Sans"/>
                <w:color w:val="C00000"/>
                <w:spacing w:val="-8"/>
              </w:rPr>
              <w:t>- Zasilacz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03671A" w:rsidRDefault="00F865CB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  <w:tr w:rsidR="00F865CB" w:rsidRPr="0003671A" w:rsidTr="00F865CB">
        <w:trPr>
          <w:trHeight w:hRule="exact" w:val="43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016814" w:rsidRDefault="00F865CB" w:rsidP="00F865CB">
            <w:pPr>
              <w:shd w:val="clear" w:color="auto" w:fill="FFFFFF"/>
              <w:ind w:left="115"/>
              <w:rPr>
                <w:rFonts w:ascii="Open Sans" w:hAnsi="Open Sans" w:cs="Open Sans"/>
                <w:bCs/>
                <w:color w:val="C00000"/>
              </w:rPr>
            </w:pPr>
            <w:r w:rsidRPr="00016814">
              <w:rPr>
                <w:rFonts w:ascii="Open Sans" w:hAnsi="Open Sans" w:cs="Open Sans"/>
                <w:bCs/>
                <w:color w:val="C00000"/>
              </w:rPr>
              <w:t>14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F865CB" w:rsidRDefault="00F865CB" w:rsidP="00F865CB">
            <w:pPr>
              <w:shd w:val="clear" w:color="auto" w:fill="FFFFFF"/>
              <w:rPr>
                <w:rFonts w:ascii="Open Sans" w:hAnsi="Open Sans" w:cs="Open Sans"/>
                <w:b/>
                <w:bCs/>
                <w:color w:val="C00000"/>
              </w:rPr>
            </w:pPr>
            <w:r w:rsidRPr="00F865CB">
              <w:rPr>
                <w:rFonts w:ascii="Open Sans" w:hAnsi="Open Sans" w:cs="Open Sans"/>
                <w:b/>
                <w:bCs/>
                <w:color w:val="C00000"/>
              </w:rPr>
              <w:t>Stan techniczny</w:t>
            </w:r>
          </w:p>
        </w:tc>
        <w:tc>
          <w:tcPr>
            <w:tcW w:w="5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F865CB" w:rsidRDefault="00F865CB" w:rsidP="00F865CB">
            <w:pPr>
              <w:shd w:val="clear" w:color="auto" w:fill="FFFFFF"/>
              <w:spacing w:line="240" w:lineRule="exact"/>
              <w:rPr>
                <w:rFonts w:ascii="Open Sans" w:hAnsi="Open Sans" w:cs="Open Sans"/>
                <w:color w:val="C00000"/>
                <w:spacing w:val="-8"/>
              </w:rPr>
            </w:pPr>
            <w:r w:rsidRPr="00F865CB">
              <w:rPr>
                <w:rFonts w:ascii="Open Sans" w:hAnsi="Open Sans" w:cs="Open Sans"/>
                <w:color w:val="C00000"/>
                <w:spacing w:val="-8"/>
              </w:rPr>
              <w:t>Fabrycznie nowy</w:t>
            </w:r>
          </w:p>
        </w:tc>
        <w:tc>
          <w:tcPr>
            <w:tcW w:w="5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65CB" w:rsidRPr="0003671A" w:rsidRDefault="00F865CB" w:rsidP="00F865CB">
            <w:pPr>
              <w:shd w:val="clear" w:color="auto" w:fill="FFFFFF"/>
              <w:rPr>
                <w:rFonts w:ascii="Open Sans" w:hAnsi="Open Sans" w:cs="Open Sans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</w:rPr>
        <w:sectPr w:rsidR="00944EB2" w:rsidRPr="0003671A" w:rsidSect="00F865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/>
          <w:pgMar w:top="876" w:right="1304" w:bottom="360" w:left="1304" w:header="708" w:footer="708" w:gutter="0"/>
          <w:cols w:space="60"/>
          <w:noEndnote/>
        </w:sectPr>
      </w:pPr>
    </w:p>
    <w:p w:rsidR="00944EB2" w:rsidRPr="00EC76A3" w:rsidRDefault="004B41DC" w:rsidP="004B41DC">
      <w:pPr>
        <w:pStyle w:val="Akapitzlist"/>
        <w:numPr>
          <w:ilvl w:val="0"/>
          <w:numId w:val="4"/>
        </w:numPr>
        <w:spacing w:before="360"/>
        <w:rPr>
          <w:rFonts w:ascii="Open Sans" w:hAnsi="Open Sans" w:cs="Open Sans"/>
          <w:b/>
          <w:bCs/>
          <w:sz w:val="22"/>
          <w:u w:val="single"/>
        </w:rPr>
      </w:pPr>
      <w:r w:rsidRPr="00EC76A3">
        <w:rPr>
          <w:rFonts w:ascii="Open Sans" w:hAnsi="Open Sans" w:cs="Open Sans"/>
          <w:b/>
          <w:bCs/>
          <w:sz w:val="22"/>
          <w:u w:val="single"/>
        </w:rPr>
        <w:lastRenderedPageBreak/>
        <w:t xml:space="preserve"> </w:t>
      </w:r>
      <w:r w:rsidR="00944EB2" w:rsidRPr="00EC76A3">
        <w:rPr>
          <w:rFonts w:ascii="Open Sans" w:hAnsi="Open Sans" w:cs="Open Sans"/>
          <w:b/>
          <w:bCs/>
          <w:sz w:val="22"/>
          <w:u w:val="single"/>
        </w:rPr>
        <w:t>Nowa stacja robocza (administrator) – ilość 1 szt.</w:t>
      </w:r>
    </w:p>
    <w:p w:rsidR="00944EB2" w:rsidRPr="0003671A" w:rsidRDefault="00944EB2" w:rsidP="00944EB2">
      <w:pPr>
        <w:ind w:left="720"/>
        <w:rPr>
          <w:rFonts w:ascii="Open Sans" w:hAnsi="Open Sans" w:cs="Open Sans"/>
          <w:b/>
          <w:bCs/>
        </w:rPr>
      </w:pPr>
    </w:p>
    <w:p w:rsidR="00944EB2" w:rsidRPr="0003671A" w:rsidRDefault="00944EB2" w:rsidP="00944EB2">
      <w:pPr>
        <w:jc w:val="both"/>
        <w:rPr>
          <w:rFonts w:ascii="Open Sans" w:hAnsi="Open Sans" w:cs="Open Sans"/>
        </w:rPr>
      </w:pPr>
      <w:r w:rsidRPr="0003671A">
        <w:rPr>
          <w:rFonts w:ascii="Open Sans" w:hAnsi="Open Sans" w:cs="Open Sans"/>
        </w:rPr>
        <w:t xml:space="preserve">Dostarczony zestaw (stacja robocza) powinien być złożony, z zainstalowanym systemem operacyjnym. Logowanie do systemu bez hasła. Logowanie kontem na prawach administratora, nazwa konta: </w:t>
      </w:r>
      <w:proofErr w:type="spellStart"/>
      <w:r w:rsidRPr="0003671A">
        <w:rPr>
          <w:rFonts w:ascii="Open Sans" w:hAnsi="Open Sans" w:cs="Open Sans"/>
        </w:rPr>
        <w:t>admin</w:t>
      </w:r>
      <w:proofErr w:type="spellEnd"/>
      <w:r w:rsidRPr="0003671A">
        <w:rPr>
          <w:rFonts w:ascii="Open Sans" w:hAnsi="Open Sans" w:cs="Open Sans"/>
        </w:rPr>
        <w:t>. Dopuszcza się dostarczenie zmontowanego zestawu bez zainstalowanego systemu. Warunkiem jest poprawne wykrywanie wszystkich podzespołów przez bios płyty głównej i gotowość do instalacji systemu operacyjnego.</w:t>
      </w:r>
    </w:p>
    <w:p w:rsidR="00944EB2" w:rsidRPr="0003671A" w:rsidRDefault="00944EB2" w:rsidP="00944EB2">
      <w:pPr>
        <w:jc w:val="both"/>
        <w:rPr>
          <w:rFonts w:ascii="Open Sans" w:hAnsi="Open Sans" w:cs="Open Sans"/>
          <w:b/>
          <w:bCs/>
        </w:rPr>
      </w:pPr>
    </w:p>
    <w:p w:rsidR="00944EB2" w:rsidRPr="0003671A" w:rsidRDefault="00944EB2" w:rsidP="00944EB2">
      <w:pPr>
        <w:numPr>
          <w:ilvl w:val="0"/>
          <w:numId w:val="3"/>
        </w:numPr>
        <w:jc w:val="both"/>
        <w:rPr>
          <w:rFonts w:ascii="Open Sans" w:hAnsi="Open Sans" w:cs="Open Sans"/>
        </w:rPr>
      </w:pPr>
      <w:r w:rsidRPr="0003671A">
        <w:rPr>
          <w:rFonts w:ascii="Open Sans" w:hAnsi="Open Sans" w:cs="Open Sans"/>
          <w:b/>
          <w:bCs/>
        </w:rPr>
        <w:t>Płyta główna</w:t>
      </w:r>
      <w:r w:rsidRPr="0003671A">
        <w:rPr>
          <w:rFonts w:ascii="Open Sans" w:hAnsi="Open Sans" w:cs="Open Sans"/>
        </w:rPr>
        <w:t xml:space="preserve"> np. taka jak: </w:t>
      </w:r>
      <w:proofErr w:type="spellStart"/>
      <w:r w:rsidRPr="0003671A">
        <w:rPr>
          <w:rFonts w:ascii="Open Sans" w:hAnsi="Open Sans" w:cs="Open Sans"/>
        </w:rPr>
        <w:t>Gigabyte</w:t>
      </w:r>
      <w:proofErr w:type="spellEnd"/>
      <w:r w:rsidRPr="0003671A">
        <w:rPr>
          <w:rFonts w:ascii="Open Sans" w:hAnsi="Open Sans" w:cs="Open Sans"/>
        </w:rPr>
        <w:t xml:space="preserve"> Z790 UD </w:t>
      </w:r>
      <w:proofErr w:type="spellStart"/>
      <w:r w:rsidRPr="0003671A">
        <w:rPr>
          <w:rFonts w:ascii="Open Sans" w:hAnsi="Open Sans" w:cs="Open Sans"/>
        </w:rPr>
        <w:t>AX</w:t>
      </w:r>
      <w:proofErr w:type="spellEnd"/>
    </w:p>
    <w:p w:rsidR="00944EB2" w:rsidRPr="0003671A" w:rsidRDefault="00944EB2" w:rsidP="00944EB2">
      <w:pPr>
        <w:rPr>
          <w:rFonts w:ascii="Open Sans" w:hAnsi="Open Sans" w:cs="Open Sans"/>
        </w:rPr>
      </w:pP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3854"/>
        <w:gridCol w:w="4573"/>
        <w:gridCol w:w="4927"/>
      </w:tblGrid>
      <w:tr w:rsidR="00944EB2" w:rsidRPr="005950C5" w:rsidTr="00F865CB">
        <w:trPr>
          <w:jc w:val="center"/>
        </w:trPr>
        <w:tc>
          <w:tcPr>
            <w:tcW w:w="62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397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737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97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Rodzaj chłodzenia chipsetu płyty głównej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Pasywny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Gniazdo procesora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Socket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1700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Chipset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Intel Z790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Architektura procesora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Raptor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Lake (13 generacja)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Alder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Lake-S (12 generacja)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obsługiwanej pamięci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DDR5-5600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MHz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Liczba banków pamięci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4 x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DIMM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Maksymalna wielkość pamięci RAM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192 GB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Architektura pamięci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Dual-channel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Wewnętrzne złącza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SATA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III (6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Gb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/s) - 6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M.2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NVMe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4 - 3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5.0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 (tryb x4)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 (tryb x1)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USB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3.2 Gen. 1 Typu-C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USB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3.2 Gen. 1 - 1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USB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2.0 - 2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szt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Złącze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ARGB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 pin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Złącze RGB 4 pin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Złącze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COM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Front Panel Audio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Złącze wyjścia S/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PDIF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lastRenderedPageBreak/>
              <w:t>Złącze wentylatora CPU 4 pin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Złącze wentylatora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SYS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/CHA - 3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Złącze pompy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AIO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Złącze zasilania 8 pin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Złącze zasilania 24 pin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Złącze modułu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TPM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- 1 szt.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lastRenderedPageBreak/>
              <w:t>10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Zewnętrzne złącza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HDMI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DisplayPort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RJ45 (LAN) 2.5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Gbps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USB Type-C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USB 3.2 Gen. 1 - 4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USB 3.2 Gen. 2 - 1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USB 2.0 - 4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PS/2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klawiatura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/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mysz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Audio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jack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- 3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Złącze anteny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Wi-Fi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- 2 szt.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Obsługa 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RAID</w:t>
            </w:r>
            <w:proofErr w:type="spellEnd"/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RAID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0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RAID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1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RAID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5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RAID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10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12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Obsługa układów graficznych w procesorach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Tak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13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Układ audio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Realtek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ALC897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14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Łączność bezprzewodowa</w:t>
            </w: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ab/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Wi-Fi 6E (802.11 a/b/g/n/ac/ax)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Bluetooth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15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Format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ATX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Szerokość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244 mm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17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Wysokość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305 mm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18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Dołączone akcesoria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Instrukcja obsługi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Antena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Wi-Fi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2.4/5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GHz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Kabel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SATA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Elementy montażowe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2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19</w:t>
            </w:r>
          </w:p>
        </w:tc>
        <w:tc>
          <w:tcPr>
            <w:tcW w:w="397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</w:t>
            </w:r>
          </w:p>
        </w:tc>
        <w:tc>
          <w:tcPr>
            <w:tcW w:w="4737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36 miesięcy (gwarancja producenta)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4B41DC" w:rsidRDefault="00944EB2" w:rsidP="004B41DC">
      <w:pPr>
        <w:numPr>
          <w:ilvl w:val="0"/>
          <w:numId w:val="3"/>
        </w:numPr>
        <w:spacing w:after="120"/>
        <w:ind w:left="357" w:hanging="357"/>
        <w:rPr>
          <w:rFonts w:ascii="Open Sans" w:hAnsi="Open Sans" w:cs="Open Sans"/>
          <w:color w:val="0E1633"/>
          <w:shd w:val="clear" w:color="auto" w:fill="FFFFFF"/>
        </w:rPr>
      </w:pP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br w:type="page"/>
      </w: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lastRenderedPageBreak/>
        <w:t>Procesor</w:t>
      </w:r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– kompatybilny z płytą główna np. taki jak: Intel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Core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i5-13500</w:t>
      </w:r>
      <w:r>
        <w:rPr>
          <w:rFonts w:ascii="Open Sans" w:hAnsi="Open Sans" w:cs="Open Sans"/>
          <w:color w:val="0E1633"/>
          <w:shd w:val="clear" w:color="auto" w:fill="FFFFFF"/>
        </w:rPr>
        <w:t xml:space="preserve"> (</w:t>
      </w:r>
      <w:r w:rsidRPr="00565DFA">
        <w:rPr>
          <w:rFonts w:ascii="Open Sans" w:hAnsi="Open Sans" w:cs="Open Sans"/>
          <w:color w:val="0E1633"/>
          <w:shd w:val="clear" w:color="auto" w:fill="FFFFFF"/>
        </w:rPr>
        <w:t xml:space="preserve">Osiągający w teście </w:t>
      </w:r>
      <w:proofErr w:type="spellStart"/>
      <w:r w:rsidRPr="00565DFA">
        <w:rPr>
          <w:rFonts w:ascii="Open Sans" w:hAnsi="Open Sans" w:cs="Open Sans"/>
          <w:color w:val="0E1633"/>
          <w:shd w:val="clear" w:color="auto" w:fill="FFFFFF"/>
        </w:rPr>
        <w:t>PassMark</w:t>
      </w:r>
      <w:proofErr w:type="spellEnd"/>
      <w:r w:rsidRPr="00565DFA">
        <w:rPr>
          <w:rFonts w:ascii="Open Sans" w:hAnsi="Open Sans" w:cs="Open Sans"/>
          <w:color w:val="0E1633"/>
          <w:shd w:val="clear" w:color="auto" w:fill="FFFFFF"/>
        </w:rPr>
        <w:t xml:space="preserve"> CPU Mark wynik min. </w:t>
      </w:r>
      <w:r w:rsidRPr="00565DFA">
        <w:rPr>
          <w:rFonts w:ascii="Open Sans" w:hAnsi="Open Sans" w:cs="Open Sans"/>
          <w:b/>
          <w:bCs/>
          <w:color w:val="0E1633"/>
          <w:shd w:val="clear" w:color="auto" w:fill="FFFFFF"/>
        </w:rPr>
        <w:t>31979</w:t>
      </w:r>
      <w:r>
        <w:rPr>
          <w:rFonts w:ascii="Open Sans" w:hAnsi="Open Sans" w:cs="Open Sans"/>
          <w:b/>
          <w:bCs/>
          <w:color w:val="0E1633"/>
          <w:shd w:val="clear" w:color="auto" w:fill="FFFFFF"/>
        </w:rPr>
        <w:t xml:space="preserve"> </w:t>
      </w:r>
      <w:r w:rsidRPr="00565DFA">
        <w:rPr>
          <w:rFonts w:ascii="Open Sans" w:hAnsi="Open Sans" w:cs="Open Sans"/>
          <w:color w:val="0E1633"/>
          <w:shd w:val="clear" w:color="auto" w:fill="FFFFFF"/>
        </w:rPr>
        <w:t>punktów</w:t>
      </w:r>
      <w:r>
        <w:rPr>
          <w:rFonts w:ascii="Open Sans" w:hAnsi="Open Sans" w:cs="Open Sans"/>
          <w:color w:val="0E1633"/>
          <w:shd w:val="clear" w:color="auto" w:fill="FFFFFF"/>
        </w:rPr>
        <w:t>)</w:t>
      </w: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3885"/>
        <w:gridCol w:w="4513"/>
        <w:gridCol w:w="4931"/>
      </w:tblGrid>
      <w:tr w:rsidR="00944EB2" w:rsidRPr="005950C5" w:rsidTr="00F865CB">
        <w:trPr>
          <w:jc w:val="center"/>
        </w:trPr>
        <w:tc>
          <w:tcPr>
            <w:tcW w:w="655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4010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67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97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3 lata w serwisie sprzedawcy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Generacja procesora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13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procesora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F330DE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hyperlink r:id="rId14" w:tooltip="Filtruj wg cechy" w:history="1">
              <w:r w:rsidR="00944EB2" w:rsidRPr="005950C5">
                <w:rPr>
                  <w:rFonts w:ascii="Open Sans" w:hAnsi="Open Sans" w:cs="Open Sans"/>
                  <w:color w:val="0E1633"/>
                  <w:kern w:val="2"/>
                  <w:shd w:val="clear" w:color="auto" w:fill="FFFFFF"/>
                </w:rPr>
                <w:t xml:space="preserve">Intel </w:t>
              </w:r>
              <w:proofErr w:type="spellStart"/>
              <w:r w:rsidR="00944EB2" w:rsidRPr="005950C5">
                <w:rPr>
                  <w:rFonts w:ascii="Open Sans" w:hAnsi="Open Sans" w:cs="Open Sans"/>
                  <w:color w:val="0E1633"/>
                  <w:kern w:val="2"/>
                  <w:shd w:val="clear" w:color="auto" w:fill="FFFFFF"/>
                </w:rPr>
                <w:t>Core</w:t>
              </w:r>
              <w:proofErr w:type="spellEnd"/>
              <w:r w:rsidR="00944EB2" w:rsidRPr="005950C5">
                <w:rPr>
                  <w:rFonts w:ascii="Open Sans" w:hAnsi="Open Sans" w:cs="Open Sans"/>
                  <w:color w:val="0E1633"/>
                  <w:kern w:val="2"/>
                  <w:shd w:val="clear" w:color="auto" w:fill="FFFFFF"/>
                </w:rPr>
                <w:t xml:space="preserve"> i5</w:t>
              </w:r>
            </w:hyperlink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kern w:val="2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Seria procesora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Intel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Core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i5-13XXX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Model procesora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5-13500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gniazda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Socket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1700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Ilość rdzeni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14 szt. (6P+8E)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Liczba wątków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Częstotliwość taktowania procesora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2500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MHz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Częstotliwość taktowania turbo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4800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MHz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Pojemność pamięci 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cache</w:t>
            </w:r>
            <w:proofErr w:type="spellEnd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 L2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11776 KB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12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Pojemność pamięci 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cache</w:t>
            </w:r>
            <w:proofErr w:type="spellEnd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 L3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24 MB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13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F330DE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hyperlink r:id="rId15" w:tgtFrame="_blank" w:tooltip="TDP - zobacz więcej produktów" w:history="1">
              <w:proofErr w:type="spellStart"/>
              <w:r w:rsidR="00944EB2" w:rsidRPr="0052456E">
                <w:rPr>
                  <w:rFonts w:ascii="Open Sans" w:hAnsi="Open Sans" w:cs="Open Sans"/>
                  <w:b/>
                  <w:color w:val="0E1633"/>
                  <w:kern w:val="2"/>
                  <w:shd w:val="clear" w:color="auto" w:fill="FFFFFF"/>
                </w:rPr>
                <w:t>TDP</w:t>
              </w:r>
              <w:proofErr w:type="spellEnd"/>
            </w:hyperlink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65 W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14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MTP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154 W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15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Zintegrowana karta graficzna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tak</w:t>
            </w:r>
            <w:proofErr w:type="gram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Układ graficzny procesora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Intel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UHD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Graphics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770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655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17</w:t>
            </w:r>
          </w:p>
        </w:tc>
        <w:tc>
          <w:tcPr>
            <w:tcW w:w="4010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Dołączony wentylator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tak</w:t>
            </w:r>
            <w:proofErr w:type="gram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4B41DC" w:rsidRDefault="00944EB2" w:rsidP="004B41DC">
      <w:pPr>
        <w:pStyle w:val="Akapitzlist"/>
        <w:numPr>
          <w:ilvl w:val="0"/>
          <w:numId w:val="3"/>
        </w:numPr>
        <w:spacing w:before="240" w:after="120"/>
        <w:ind w:left="357" w:hanging="357"/>
        <w:rPr>
          <w:rFonts w:ascii="Open Sans" w:hAnsi="Open Sans" w:cs="Open Sans"/>
          <w:color w:val="0E1633"/>
          <w:sz w:val="20"/>
          <w:szCs w:val="20"/>
          <w:shd w:val="clear" w:color="auto" w:fill="FFFFFF"/>
        </w:rPr>
      </w:pPr>
      <w:r w:rsidRPr="004B41DC">
        <w:rPr>
          <w:rFonts w:ascii="Open Sans" w:hAnsi="Open Sans" w:cs="Open Sans"/>
          <w:b/>
          <w:bCs/>
          <w:color w:val="0E1633"/>
          <w:sz w:val="20"/>
          <w:szCs w:val="20"/>
          <w:shd w:val="clear" w:color="auto" w:fill="FFFFFF"/>
        </w:rPr>
        <w:t>Pamięć ram</w:t>
      </w:r>
      <w:r w:rsidRPr="004B41DC">
        <w:rPr>
          <w:rFonts w:ascii="Open Sans" w:hAnsi="Open Sans" w:cs="Open Sans"/>
          <w:color w:val="0E1633"/>
          <w:sz w:val="20"/>
          <w:szCs w:val="20"/>
          <w:shd w:val="clear" w:color="auto" w:fill="FFFFFF"/>
        </w:rPr>
        <w:t xml:space="preserve">: kompatybilna z płytą główną np.: </w:t>
      </w:r>
      <w:proofErr w:type="spellStart"/>
      <w:r w:rsidRPr="004B41DC">
        <w:rPr>
          <w:rFonts w:ascii="Open Sans" w:hAnsi="Open Sans" w:cs="Open Sans"/>
          <w:color w:val="0E1633"/>
          <w:sz w:val="20"/>
          <w:szCs w:val="20"/>
          <w:shd w:val="clear" w:color="auto" w:fill="FFFFFF"/>
        </w:rPr>
        <w:t>Patriot</w:t>
      </w:r>
      <w:proofErr w:type="spellEnd"/>
      <w:r w:rsidRPr="004B41DC">
        <w:rPr>
          <w:rFonts w:ascii="Open Sans" w:hAnsi="Open Sans" w:cs="Open Sans"/>
          <w:color w:val="0E1633"/>
          <w:sz w:val="20"/>
          <w:szCs w:val="20"/>
          <w:shd w:val="clear" w:color="auto" w:fill="FFFFFF"/>
        </w:rPr>
        <w:t xml:space="preserve"> </w:t>
      </w:r>
      <w:proofErr w:type="spellStart"/>
      <w:r w:rsidRPr="004B41DC">
        <w:rPr>
          <w:rFonts w:ascii="Open Sans" w:hAnsi="Open Sans" w:cs="Open Sans"/>
          <w:color w:val="0E1633"/>
          <w:sz w:val="20"/>
          <w:szCs w:val="20"/>
          <w:shd w:val="clear" w:color="auto" w:fill="FFFFFF"/>
        </w:rPr>
        <w:t>Signature</w:t>
      </w:r>
      <w:proofErr w:type="spellEnd"/>
      <w:r w:rsidRPr="004B41DC">
        <w:rPr>
          <w:rFonts w:ascii="Open Sans" w:hAnsi="Open Sans" w:cs="Open Sans"/>
          <w:color w:val="0E1633"/>
          <w:sz w:val="20"/>
          <w:szCs w:val="20"/>
          <w:shd w:val="clear" w:color="auto" w:fill="FFFFFF"/>
        </w:rPr>
        <w:t xml:space="preserve"> Premium DDR5 24GB 5600 CL46 </w:t>
      </w: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1"/>
        <w:gridCol w:w="3803"/>
        <w:gridCol w:w="4510"/>
        <w:gridCol w:w="4931"/>
      </w:tblGrid>
      <w:tr w:rsidR="00944EB2" w:rsidRPr="005950C5" w:rsidTr="00F865CB">
        <w:trPr>
          <w:jc w:val="center"/>
        </w:trPr>
        <w:tc>
          <w:tcPr>
            <w:tcW w:w="743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3922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67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97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Rodzaj pamięci: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DDR5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Rozmiar pamięci: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24 GB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Liczba kości: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 x 24 GB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Częstotliwość pracy: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5600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MHz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Opóźnienie CL: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46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Napięcie zasilania: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1,1 V</w:t>
            </w:r>
            <w:proofErr w:type="gram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Radiator: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tak</w:t>
            </w:r>
            <w:proofErr w:type="gram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43" w:type="dxa"/>
            <w:shd w:val="clear" w:color="auto" w:fill="auto"/>
          </w:tcPr>
          <w:p w:rsidR="00944EB2" w:rsidRPr="00066758" w:rsidRDefault="00944EB2" w:rsidP="00F865CB">
            <w:pPr>
              <w:shd w:val="clear" w:color="auto" w:fill="FFFFFF"/>
              <w:ind w:left="168"/>
              <w:jc w:val="both"/>
              <w:rPr>
                <w:rFonts w:ascii="Open Sans" w:hAnsi="Open Sans" w:cs="Open Sans"/>
              </w:rPr>
            </w:pPr>
            <w:r w:rsidRPr="00066758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39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wieczysta</w:t>
            </w:r>
            <w:proofErr w:type="gram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4B41DC" w:rsidRDefault="00944EB2" w:rsidP="004B41DC">
      <w:pPr>
        <w:numPr>
          <w:ilvl w:val="0"/>
          <w:numId w:val="3"/>
        </w:numPr>
        <w:spacing w:after="120"/>
        <w:ind w:left="357" w:hanging="357"/>
        <w:rPr>
          <w:rFonts w:ascii="Open Sans" w:hAnsi="Open Sans" w:cs="Open Sans"/>
          <w:color w:val="0E1633"/>
          <w:shd w:val="clear" w:color="auto" w:fill="FFFFFF"/>
        </w:rPr>
      </w:pP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t xml:space="preserve">Dysk </w:t>
      </w:r>
      <w:proofErr w:type="spellStart"/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t>SSD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np. taki jak PX700 1TB M.2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PCIe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NVMe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Gen4 x4</w:t>
      </w: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3773"/>
        <w:gridCol w:w="4508"/>
        <w:gridCol w:w="4996"/>
      </w:tblGrid>
      <w:tr w:rsidR="00944EB2" w:rsidRPr="005950C5" w:rsidTr="00F865CB">
        <w:trPr>
          <w:jc w:val="center"/>
        </w:trPr>
        <w:tc>
          <w:tcPr>
            <w:tcW w:w="709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388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67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5044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Pojemność: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 TB</w:t>
            </w:r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podłączenia: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PCI-Express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4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NVMe</w:t>
            </w:r>
            <w:proofErr w:type="spellEnd"/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Format: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M.2 2280</w:t>
            </w:r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odczyt: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7400 MB/s</w:t>
            </w:r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zapis: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6500 MB/s</w:t>
            </w:r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odczyt losowy: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840000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IOPS</w:t>
            </w:r>
            <w:proofErr w:type="spellEnd"/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zapis losowy: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820000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IOPS</w:t>
            </w:r>
            <w:proofErr w:type="spellEnd"/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Średni czas niezawodności dysku (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MTBF</w:t>
            </w:r>
            <w:proofErr w:type="spellEnd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):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1500000 h</w:t>
            </w:r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ind w:left="168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Zastosowane technologie: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S.M.A.R.T</w:t>
            </w:r>
            <w:proofErr w:type="spellEnd"/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Wymiary: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80 x 22 x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2,65 mm</w:t>
            </w:r>
            <w:proofErr w:type="gramEnd"/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3888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Gwarancja: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60 miesięcy</w:t>
            </w:r>
          </w:p>
        </w:tc>
        <w:tc>
          <w:tcPr>
            <w:tcW w:w="5044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4B41DC" w:rsidRDefault="00944EB2" w:rsidP="004B41DC">
      <w:pPr>
        <w:numPr>
          <w:ilvl w:val="0"/>
          <w:numId w:val="3"/>
        </w:numPr>
        <w:spacing w:before="240" w:after="120"/>
        <w:ind w:left="357" w:hanging="357"/>
        <w:rPr>
          <w:rFonts w:ascii="Open Sans" w:hAnsi="Open Sans" w:cs="Open Sans"/>
          <w:color w:val="0E1633"/>
          <w:shd w:val="clear" w:color="auto" w:fill="FFFFFF"/>
        </w:rPr>
      </w:pP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t xml:space="preserve">Dysk </w:t>
      </w:r>
      <w:proofErr w:type="spellStart"/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t>SSD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np. taki jak PX700 4TB M.2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PCIe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NVMe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Gen4 x4</w:t>
      </w:r>
    </w:p>
    <w:tbl>
      <w:tblPr>
        <w:tblW w:w="14031" w:type="dxa"/>
        <w:jc w:val="center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827"/>
        <w:gridCol w:w="4536"/>
        <w:gridCol w:w="4959"/>
      </w:tblGrid>
      <w:tr w:rsidR="00944EB2" w:rsidRPr="005950C5" w:rsidTr="004B41DC">
        <w:trPr>
          <w:jc w:val="center"/>
        </w:trPr>
        <w:tc>
          <w:tcPr>
            <w:tcW w:w="709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3827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53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959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Pojemność: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 TB</w:t>
            </w:r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podłączenia: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PCI-Express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4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NVMe</w:t>
            </w:r>
            <w:proofErr w:type="spellEnd"/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Format: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M.2 2280</w:t>
            </w:r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odczyt: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7400 MB/s</w:t>
            </w:r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zapis: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6500 MB/s</w:t>
            </w:r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odczyt losowy: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1000000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IOPS</w:t>
            </w:r>
            <w:proofErr w:type="spellEnd"/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Maks. zapis losowy: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820000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IOPS</w:t>
            </w:r>
            <w:proofErr w:type="spellEnd"/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Średni czas niezawodności dysku (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MTBF</w:t>
            </w:r>
            <w:proofErr w:type="spellEnd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):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1500000 h</w:t>
            </w:r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Zastosowane technologie: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S.M.A.R.T</w:t>
            </w:r>
            <w:proofErr w:type="spellEnd"/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Wymiary: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80 x 22 x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2,65 mm</w:t>
            </w:r>
            <w:proofErr w:type="gramEnd"/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4B41DC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3827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Gwarancja:</w:t>
            </w:r>
          </w:p>
        </w:tc>
        <w:tc>
          <w:tcPr>
            <w:tcW w:w="4536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60 miesięcy</w:t>
            </w:r>
          </w:p>
        </w:tc>
        <w:tc>
          <w:tcPr>
            <w:tcW w:w="4959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numPr>
          <w:ilvl w:val="0"/>
          <w:numId w:val="3"/>
        </w:numPr>
        <w:rPr>
          <w:rFonts w:ascii="Open Sans" w:hAnsi="Open Sans" w:cs="Open Sans"/>
          <w:color w:val="0E1633"/>
          <w:shd w:val="clear" w:color="auto" w:fill="FFFFFF"/>
        </w:rPr>
      </w:pP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lastRenderedPageBreak/>
        <w:t>Zasilacz komputerowy</w:t>
      </w:r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np. taki jak: be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quiet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! System Power 10 750W 80 Plus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Bronze</w:t>
      </w:r>
      <w:proofErr w:type="spellEnd"/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7"/>
        <w:gridCol w:w="3821"/>
        <w:gridCol w:w="4534"/>
        <w:gridCol w:w="4923"/>
      </w:tblGrid>
      <w:tr w:rsidR="00944EB2" w:rsidRPr="005950C5" w:rsidTr="00F865CB">
        <w:trPr>
          <w:jc w:val="center"/>
        </w:trPr>
        <w:tc>
          <w:tcPr>
            <w:tcW w:w="709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395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67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97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Moc maksymalna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750 W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Standard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ATX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Wyprowadzone złącza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CPU 4+4 (8) pin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CPU 8-pin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EPS12V 20+4 (24) pin - 1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PCI-E 2.0 6+2 (8) pin - 4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MOLEX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4-pin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SATA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- 6 szt.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Sprawność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86-89% przy 230V oraz 20-100% obciążeniu.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Certyfikat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80 PLUS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Bronze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Zabezpieczenia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Przed zbyt wysokim prądem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OCP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Przeciwprzeciążeniowe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OPP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Termiczne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OTP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Przeciwprzepięciowe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OVP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Przeciwzwarciowe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SCP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Przed prądami udarowymi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SIP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Przed zbyt niskim napięciem (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UVP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)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Układ 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PFC</w:t>
            </w:r>
            <w:proofErr w:type="spellEnd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 (korekcja współczynnika mocy)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Aktywny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okablowania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Niemodularny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Średnica wentylatora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120 mm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Dołączone akcesoria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Elementy montażowe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60 miesięcy (gwarancja producenta)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4B41DC" w:rsidRDefault="00944EB2" w:rsidP="00944EB2">
      <w:pPr>
        <w:rPr>
          <w:rFonts w:ascii="Open Sans" w:hAnsi="Open Sans" w:cs="Open Sans"/>
          <w:b/>
          <w:bCs/>
          <w:color w:val="0E1633"/>
          <w:shd w:val="clear" w:color="auto" w:fill="FFFFFF"/>
        </w:rPr>
      </w:pPr>
    </w:p>
    <w:p w:rsidR="00944EB2" w:rsidRPr="004B41DC" w:rsidRDefault="00944EB2" w:rsidP="004B41DC">
      <w:pPr>
        <w:pStyle w:val="Akapitzlist"/>
        <w:numPr>
          <w:ilvl w:val="0"/>
          <w:numId w:val="3"/>
        </w:numPr>
        <w:spacing w:before="240"/>
        <w:ind w:left="357" w:hanging="357"/>
        <w:rPr>
          <w:rFonts w:ascii="Open Sans" w:hAnsi="Open Sans" w:cs="Open Sans"/>
          <w:b/>
          <w:bCs/>
          <w:color w:val="0E1633"/>
          <w:sz w:val="20"/>
          <w:szCs w:val="20"/>
          <w:shd w:val="clear" w:color="auto" w:fill="FFFFFF"/>
        </w:rPr>
      </w:pPr>
      <w:r w:rsidRPr="004B41DC">
        <w:rPr>
          <w:rFonts w:ascii="Open Sans" w:hAnsi="Open Sans" w:cs="Open Sans"/>
          <w:b/>
          <w:bCs/>
          <w:color w:val="0E1633"/>
          <w:sz w:val="20"/>
          <w:szCs w:val="20"/>
          <w:shd w:val="clear" w:color="auto" w:fill="FFFFFF"/>
        </w:rPr>
        <w:t>Akcelerator graficzny obsługujący technologię CUDA : np.: taki jak: GeForce RTX z serii 40:</w:t>
      </w:r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3836"/>
        <w:gridCol w:w="4511"/>
        <w:gridCol w:w="4930"/>
      </w:tblGrid>
      <w:tr w:rsidR="00944EB2" w:rsidRPr="005950C5" w:rsidTr="00F865CB">
        <w:trPr>
          <w:jc w:val="center"/>
        </w:trPr>
        <w:tc>
          <w:tcPr>
            <w:tcW w:w="709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395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67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97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Seria karty graficznej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GeForce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RTX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z serii 40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Układ graficzny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GeForce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RTX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4060 Ti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Rodzaj złącza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PCIe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4.0 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 (tryb x8)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lastRenderedPageBreak/>
              <w:t>4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Pamięć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 GB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Rodzaj pamięci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GDDR6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Szyna pamięci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128 bit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Taktowanie rdzenia w trybie 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boost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shd w:val="clear" w:color="auto" w:fill="FFFFFF"/>
              <w:spacing w:after="60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2550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MHz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br/>
              <w:t xml:space="preserve">2580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MHz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OC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Mode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shd w:val="clear" w:color="auto" w:fill="FFFFFF"/>
              <w:spacing w:after="60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Rdzenie CUDA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4352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chłodzenia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Aktywne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Rodzaje wyjść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HDMI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 xml:space="preserve"> 2.1a - 2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szt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.</w:t>
            </w: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br/>
            </w:r>
            <w:proofErr w:type="spellStart"/>
            <w:r w:rsidRPr="00F5503F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DisplayPort</w:t>
            </w:r>
            <w:proofErr w:type="spellEnd"/>
            <w:r w:rsidRPr="00F5503F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1.4</w:t>
            </w:r>
            <w:proofErr w:type="gramStart"/>
            <w:r w:rsidRPr="00F5503F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</w:t>
            </w:r>
            <w:proofErr w:type="gramEnd"/>
            <w:r w:rsidRPr="00F5503F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- 2 szt.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Liczba obsługiwanych monitorów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  <w:r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Obsługiwane biblioteki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DirectX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12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Ultimate</w:t>
            </w:r>
            <w:proofErr w:type="spellEnd"/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OpenGL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4.6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13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Złącze zasilania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8 pin - 1 szt.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14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 xml:space="preserve">Format </w:t>
            </w:r>
            <w:proofErr w:type="spellStart"/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PCB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ATX</w:t>
            </w:r>
            <w:proofErr w:type="spellEnd"/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15</w:t>
            </w:r>
          </w:p>
        </w:tc>
        <w:tc>
          <w:tcPr>
            <w:tcW w:w="3956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</w:t>
            </w:r>
          </w:p>
        </w:tc>
        <w:tc>
          <w:tcPr>
            <w:tcW w:w="4678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36 miesięcy (gwarancja producenta)</w:t>
            </w:r>
          </w:p>
        </w:tc>
        <w:tc>
          <w:tcPr>
            <w:tcW w:w="497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numPr>
          <w:ilvl w:val="0"/>
          <w:numId w:val="3"/>
        </w:numPr>
        <w:rPr>
          <w:rFonts w:ascii="Open Sans" w:hAnsi="Open Sans" w:cs="Open Sans"/>
          <w:color w:val="0E1633"/>
          <w:shd w:val="clear" w:color="auto" w:fill="FFFFFF"/>
        </w:rPr>
      </w:pP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t>Obudowa</w:t>
      </w:r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: np. taka </w:t>
      </w:r>
      <w:proofErr w:type="gramStart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jak : </w:t>
      </w:r>
      <w:proofErr w:type="spellStart"/>
      <w:proofErr w:type="gramEnd"/>
      <w:r w:rsidRPr="0003671A">
        <w:rPr>
          <w:rFonts w:ascii="Open Sans" w:hAnsi="Open Sans" w:cs="Open Sans"/>
          <w:color w:val="0E1633"/>
          <w:shd w:val="clear" w:color="auto" w:fill="FFFFFF"/>
        </w:rPr>
        <w:t>SilentiumPC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</w:t>
      </w:r>
      <w:proofErr w:type="spellStart"/>
      <w:r w:rsidRPr="0003671A">
        <w:rPr>
          <w:rFonts w:ascii="Open Sans" w:hAnsi="Open Sans" w:cs="Open Sans"/>
          <w:color w:val="0E1633"/>
          <w:shd w:val="clear" w:color="auto" w:fill="FFFFFF"/>
        </w:rPr>
        <w:t>Armis</w:t>
      </w:r>
      <w:proofErr w:type="spellEnd"/>
      <w:r w:rsidRPr="0003671A">
        <w:rPr>
          <w:rFonts w:ascii="Open Sans" w:hAnsi="Open Sans" w:cs="Open Sans"/>
          <w:color w:val="0E1633"/>
          <w:shd w:val="clear" w:color="auto" w:fill="FFFFFF"/>
        </w:rPr>
        <w:t xml:space="preserve"> AR6</w:t>
      </w:r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"/>
        <w:gridCol w:w="5485"/>
        <w:gridCol w:w="3749"/>
        <w:gridCol w:w="4006"/>
      </w:tblGrid>
      <w:tr w:rsidR="00944EB2" w:rsidRPr="005950C5" w:rsidTr="00F865CB">
        <w:trPr>
          <w:jc w:val="center"/>
        </w:trPr>
        <w:tc>
          <w:tcPr>
            <w:tcW w:w="750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5722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3841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006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Typ obudowy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Middle Tower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Panel boczny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Metal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Podświetlenie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Bez podświetlenia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Standard płyty głównej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ATX</w:t>
            </w:r>
            <w:proofErr w:type="spellEnd"/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microATX</w:t>
            </w:r>
            <w:proofErr w:type="spellEnd"/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Mini-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ITX</w:t>
            </w:r>
            <w:proofErr w:type="spellEnd"/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  <w:t>EATX</w:t>
            </w:r>
            <w:proofErr w:type="spellEnd"/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  <w:lang w:val="en-US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Standard zasilacza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ATX</w:t>
            </w:r>
            <w:proofErr w:type="spellEnd"/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Miejsca na wewnętrzne dyski/napędy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 x</w:t>
            </w:r>
            <w:proofErr w:type="gram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2,5"</w:t>
            </w: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br/>
              <w:t>2 x</w:t>
            </w:r>
            <w:proofErr w:type="gram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3,5"/2,5"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Miejsca na zewnętrzne dyski/napędy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 x 5,25″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Miejsca na karty rozszerzeń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7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Maksymalna długość karty graficznej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350 mm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Maksymalna wysokość chłodzenia CPU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162 mm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lastRenderedPageBreak/>
              <w:t>11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Liczba zainstalowanych wentylatorów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  <w:r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Zainstalowane wentylatory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1x 120 mm (tył)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13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Przyciski i regulatory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Power</w:t>
            </w: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br/>
              <w:t>Reset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14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Wyprowadzone złącza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USB</w:t>
            </w:r>
            <w:proofErr w:type="spellEnd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 3.2 Gen. 1 - 2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Wyjście słuchawkowe/głośnikowe - 1 szt.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Wejście mikrofonowe - 1 szt.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15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Dodatkowe informacje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System aranżowania kabli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Otwór wspomagający montaż chłodzenia na procesor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Montaż zasilacza na dole obudowy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 xml:space="preserve">Filtry </w:t>
            </w:r>
            <w:proofErr w:type="spellStart"/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antykurzowe</w:t>
            </w:r>
            <w:proofErr w:type="spellEnd"/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Zdejmowany przedni panel</w:t>
            </w:r>
          </w:p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Możliwość montażu chłodzenia wodnego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  <w:r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Dołączone akcesoria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Komplet śrubek i elementów montażowych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17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Wysokość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470 mm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18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Szerokość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221 mm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19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Głębokość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443 mm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750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20</w:t>
            </w:r>
          </w:p>
        </w:tc>
        <w:tc>
          <w:tcPr>
            <w:tcW w:w="5722" w:type="dxa"/>
            <w:shd w:val="clear" w:color="auto" w:fill="auto"/>
          </w:tcPr>
          <w:p w:rsidR="00944EB2" w:rsidRPr="0052456E" w:rsidRDefault="00944EB2" w:rsidP="00F865CB">
            <w:pPr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</w:pPr>
            <w:r w:rsidRPr="0052456E">
              <w:rPr>
                <w:rFonts w:ascii="Open Sans" w:hAnsi="Open Sans" w:cs="Open Sans"/>
                <w:b/>
                <w:color w:val="0E1633"/>
                <w:kern w:val="2"/>
                <w:shd w:val="clear" w:color="auto" w:fill="FFFFFF"/>
              </w:rPr>
              <w:t>Gwarancja</w:t>
            </w:r>
          </w:p>
        </w:tc>
        <w:tc>
          <w:tcPr>
            <w:tcW w:w="3841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 w:rsidRPr="005950C5"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24 miesiące (gwarancja producenta)</w:t>
            </w:r>
          </w:p>
        </w:tc>
        <w:tc>
          <w:tcPr>
            <w:tcW w:w="4006" w:type="dxa"/>
          </w:tcPr>
          <w:p w:rsidR="00944EB2" w:rsidRPr="005950C5" w:rsidRDefault="00944EB2" w:rsidP="00F865CB">
            <w:pP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</w:p>
        </w:tc>
      </w:tr>
    </w:tbl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numPr>
          <w:ilvl w:val="0"/>
          <w:numId w:val="3"/>
        </w:numPr>
        <w:spacing w:before="120"/>
        <w:ind w:left="357" w:hanging="357"/>
        <w:rPr>
          <w:rFonts w:ascii="Open Sans" w:hAnsi="Open Sans" w:cs="Open Sans"/>
          <w:b/>
          <w:bCs/>
          <w:color w:val="0E1633"/>
          <w:shd w:val="clear" w:color="auto" w:fill="FFFFFF"/>
        </w:rPr>
      </w:pPr>
      <w:r w:rsidRPr="0003671A">
        <w:rPr>
          <w:rFonts w:ascii="Open Sans" w:hAnsi="Open Sans" w:cs="Open Sans"/>
          <w:b/>
          <w:bCs/>
          <w:color w:val="0E1633"/>
          <w:shd w:val="clear" w:color="auto" w:fill="FFFFFF"/>
        </w:rPr>
        <w:t>System operacyjny:</w:t>
      </w:r>
    </w:p>
    <w:p w:rsidR="00944EB2" w:rsidRPr="0003671A" w:rsidRDefault="00944EB2" w:rsidP="00944EB2">
      <w:pPr>
        <w:rPr>
          <w:rFonts w:ascii="Open Sans" w:hAnsi="Open Sans" w:cs="Open Sans"/>
          <w:color w:val="0E1633"/>
          <w:shd w:val="clear" w:color="auto" w:fill="FFFFFF"/>
        </w:rPr>
      </w:pPr>
    </w:p>
    <w:p w:rsidR="00944EB2" w:rsidRPr="0003671A" w:rsidRDefault="00944EB2" w:rsidP="00944EB2">
      <w:pPr>
        <w:tabs>
          <w:tab w:val="left" w:pos="500"/>
        </w:tabs>
        <w:spacing w:line="264" w:lineRule="auto"/>
        <w:jc w:val="both"/>
        <w:rPr>
          <w:rFonts w:ascii="Open Sans" w:eastAsia="Candara" w:hAnsi="Open Sans" w:cs="Open Sans"/>
          <w:b/>
          <w:bCs/>
          <w:u w:val="single" w:color="000000"/>
        </w:rPr>
      </w:pPr>
      <w:r w:rsidRPr="0003671A">
        <w:rPr>
          <w:rFonts w:ascii="Open Sans" w:eastAsia="Candara" w:hAnsi="Open Sans" w:cs="Open Sans"/>
          <w:b/>
          <w:bCs/>
          <w:u w:val="single" w:color="000000"/>
        </w:rPr>
        <w:t xml:space="preserve">Licencja Windows 11 Pro. </w:t>
      </w:r>
    </w:p>
    <w:p w:rsidR="00944EB2" w:rsidRPr="0003671A" w:rsidRDefault="00944EB2" w:rsidP="00944EB2">
      <w:p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</w:rPr>
      </w:pPr>
      <w:r w:rsidRPr="0003671A">
        <w:rPr>
          <w:rFonts w:ascii="Open Sans" w:eastAsia="Candara" w:hAnsi="Open Sans" w:cs="Open Sans"/>
        </w:rPr>
        <w:t>Oprogramowanie typu MS Windows 11 Professional 64 bit PL lub równoważne, spełniające poniższe warunki: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System operacyjny dla komputerów przenośnych i stacjonarnych z graficznym interfejsem użytkownika,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System operacyjny ma pozwalać na uruchomienie i pracę z aplikacjami użytkowanymi przez Zamawiającego, w szczególności: MS Office 2010, 2013, 2016,</w:t>
      </w:r>
      <w:r>
        <w:rPr>
          <w:rFonts w:ascii="Open Sans" w:eastAsia="Candara" w:hAnsi="Open Sans" w:cs="Open Sans"/>
          <w:sz w:val="20"/>
          <w:szCs w:val="20"/>
        </w:rPr>
        <w:t xml:space="preserve"> </w:t>
      </w:r>
      <w:r w:rsidRPr="0003671A">
        <w:rPr>
          <w:rFonts w:ascii="Open Sans" w:eastAsia="Candara" w:hAnsi="Open Sans" w:cs="Open Sans"/>
          <w:sz w:val="20"/>
          <w:szCs w:val="20"/>
        </w:rPr>
        <w:t>2019,</w:t>
      </w:r>
      <w:r>
        <w:rPr>
          <w:rFonts w:ascii="Open Sans" w:eastAsia="Candara" w:hAnsi="Open Sans" w:cs="Open Sans"/>
          <w:sz w:val="20"/>
          <w:szCs w:val="20"/>
        </w:rPr>
        <w:t xml:space="preserve"> </w:t>
      </w:r>
      <w:r w:rsidRPr="0003671A">
        <w:rPr>
          <w:rFonts w:ascii="Open Sans" w:eastAsia="Candara" w:hAnsi="Open Sans" w:cs="Open Sans"/>
          <w:sz w:val="20"/>
          <w:szCs w:val="20"/>
        </w:rPr>
        <w:t>2021; Eskulap,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8045FB">
        <w:rPr>
          <w:rFonts w:ascii="Open Sans" w:eastAsia="Candara" w:hAnsi="Open Sans" w:cs="Open Sans"/>
          <w:sz w:val="20"/>
          <w:szCs w:val="20"/>
        </w:rPr>
        <w:t>System ma udostępniać dwa rodzaje graficznego interfejsu użytkownika:</w:t>
      </w:r>
    </w:p>
    <w:p w:rsidR="00944EB2" w:rsidRPr="0003671A" w:rsidRDefault="00944EB2" w:rsidP="00944EB2">
      <w:pPr>
        <w:pStyle w:val="Akapitzlist"/>
        <w:numPr>
          <w:ilvl w:val="1"/>
          <w:numId w:val="2"/>
        </w:numPr>
        <w:tabs>
          <w:tab w:val="left" w:pos="500"/>
        </w:tabs>
        <w:spacing w:line="264" w:lineRule="auto"/>
        <w:ind w:left="924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Klasyczny, umożliwiający obsługę przy pomocy klawiatury i myszy,</w:t>
      </w:r>
    </w:p>
    <w:p w:rsidR="00944EB2" w:rsidRPr="0003671A" w:rsidRDefault="00944EB2" w:rsidP="00944EB2">
      <w:pPr>
        <w:pStyle w:val="Akapitzlist"/>
        <w:numPr>
          <w:ilvl w:val="1"/>
          <w:numId w:val="2"/>
        </w:numPr>
        <w:tabs>
          <w:tab w:val="left" w:pos="500"/>
        </w:tabs>
        <w:spacing w:line="264" w:lineRule="auto"/>
        <w:ind w:left="924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Dotykowy umożliwiający sterowanie dotykiem na urządzeniach typu tablet lub monitorach dotykowych,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Interfejsy użytkownika dostępne w wielu językach do wyboru – w tym Polskim i Angielskim,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8045FB">
        <w:rPr>
          <w:rFonts w:ascii="Open Sans" w:eastAsia="Candara" w:hAnsi="Open Sans" w:cs="Open Sans"/>
          <w:sz w:val="20"/>
          <w:szCs w:val="20"/>
        </w:rPr>
        <w:t>Zlokalizowane w języku polskim, co najmniej następujące elementy: menu, odtwarzacz multimediów, pomoc, komunikaty systemowe,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8045FB">
        <w:rPr>
          <w:rFonts w:ascii="Open Sans" w:eastAsia="Candara" w:hAnsi="Open Sans" w:cs="Open Sans"/>
          <w:sz w:val="20"/>
          <w:szCs w:val="20"/>
        </w:rPr>
        <w:t>Wbudowany system pomocy w języku polskim,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8045FB">
        <w:rPr>
          <w:rFonts w:ascii="Open Sans" w:eastAsia="Candara" w:hAnsi="Open Sans" w:cs="Open Sans"/>
          <w:sz w:val="20"/>
          <w:szCs w:val="20"/>
        </w:rPr>
        <w:t>Graficzne środowisko instalacji i konfiguracji dostępne w języku polskim,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8045FB">
        <w:rPr>
          <w:rFonts w:ascii="Open Sans" w:eastAsia="Candara" w:hAnsi="Open Sans" w:cs="Open Sans"/>
          <w:sz w:val="20"/>
          <w:szCs w:val="20"/>
        </w:rPr>
        <w:lastRenderedPageBreak/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</w:r>
    </w:p>
    <w:p w:rsidR="00944EB2" w:rsidRPr="008045FB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left="641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8045FB">
        <w:rPr>
          <w:rFonts w:ascii="Open Sans" w:eastAsia="Candara" w:hAnsi="Open Sans" w:cs="Open Sans"/>
          <w:sz w:val="20"/>
          <w:szCs w:val="20"/>
        </w:rPr>
        <w:t>Możliwość dokonywania aktualizacji i poprawek systemu poprzez mechanizm zarządzany przez administratora systemu Zamawiającego,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Dostępność bezpłatnych biuletynów bezpieczeństwa związanych z działaniem systemu operacyjnego,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Wbudowana zapora internetowa (firewall) dla ochrony połączeń internetowych; zintegrowana z systemem konsola do zarządzania ustawieniami zapory i regułami IP v4 i v6,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Wbudowane mechanizmy ochrony antywirusowej i przeciw złośliwemu oprogramowaniu z zapewnionymi bezpłatnymi aktualizacjami,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Wsparcie dla większości powszechnie używanych urządzeń peryferyjnych (drukarek, urządzeń sieciowych, standardów USB, Plug&amp;Play, Wi-Fi),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Funkcjonalność automatycznej zmiany domyślnej drukarki w zależności od sieci, do której podłączony jest komputer,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Możliwość zarządzania stacją roboczą poprzez polityki grupowe – przez politykę rozumiemy zestaw reguł definiujących lub ograniczających funkcjonalność systemu lub aplikacji,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Rozbudowane, definiowalne polityki bezpieczeństwa – polityki dla systemu operacyjnego i dla wskazanych aplikacji,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Możliwość zdalnej automatycznej instalacji, konfiguracji, administrowania oraz aktualizowania systemu, zgodnie z określonymi uprawnieniami poprzez polityki grupowe,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Zabezpieczony hasłem hierarchiczny dostęp do systemu, konta i profile użytkowników zarządzane zdalnie; praca systemu w trybie ochrony kont użytkowników,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Zintegrowany z systemem moduł wyszukiwania informacji (plików różnego typu, tekstów, metadanych) dostępny z kilku poziomów:</w:t>
      </w:r>
    </w:p>
    <w:p w:rsidR="00944EB2" w:rsidRPr="0003671A" w:rsidRDefault="00944EB2" w:rsidP="00944EB2">
      <w:pPr>
        <w:pStyle w:val="Akapitzlist"/>
        <w:numPr>
          <w:ilvl w:val="1"/>
          <w:numId w:val="2"/>
        </w:numPr>
        <w:tabs>
          <w:tab w:val="left" w:pos="500"/>
        </w:tabs>
        <w:spacing w:line="264" w:lineRule="auto"/>
        <w:ind w:left="924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poziom menu, poziom otwartego okna systemu operacyjnego; system wyszukiwania oparty na konfigurowalnym przez użytkownika module indeksacji zasobów lokalnych,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Zintegrowany z systemem operacyjnym moduł synchronizacji komputera z urządzeniami zewnętrznymi,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  <w:lang w:val="en-US"/>
        </w:rPr>
      </w:pPr>
      <w:proofErr w:type="spellStart"/>
      <w:r w:rsidRPr="0003671A">
        <w:rPr>
          <w:rFonts w:ascii="Open Sans" w:eastAsia="Candara" w:hAnsi="Open Sans" w:cs="Open Sans"/>
          <w:sz w:val="20"/>
          <w:szCs w:val="20"/>
          <w:lang w:val="en-US"/>
        </w:rPr>
        <w:t>Obsługa</w:t>
      </w:r>
      <w:proofErr w:type="spellEnd"/>
      <w:r w:rsidRPr="0003671A">
        <w:rPr>
          <w:rFonts w:ascii="Open Sans" w:eastAsia="Candara" w:hAnsi="Open Sans" w:cs="Open Sans"/>
          <w:sz w:val="20"/>
          <w:szCs w:val="20"/>
          <w:lang w:val="en-US"/>
        </w:rPr>
        <w:t xml:space="preserve"> </w:t>
      </w:r>
      <w:proofErr w:type="spellStart"/>
      <w:r w:rsidRPr="0003671A">
        <w:rPr>
          <w:rFonts w:ascii="Open Sans" w:eastAsia="Candara" w:hAnsi="Open Sans" w:cs="Open Sans"/>
          <w:sz w:val="20"/>
          <w:szCs w:val="20"/>
          <w:lang w:val="en-US"/>
        </w:rPr>
        <w:t>standardu</w:t>
      </w:r>
      <w:proofErr w:type="spellEnd"/>
      <w:r w:rsidRPr="0003671A">
        <w:rPr>
          <w:rFonts w:ascii="Open Sans" w:eastAsia="Candara" w:hAnsi="Open Sans" w:cs="Open Sans"/>
          <w:sz w:val="20"/>
          <w:szCs w:val="20"/>
          <w:lang w:val="en-US"/>
        </w:rPr>
        <w:t xml:space="preserve"> NFC (near field communication),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 xml:space="preserve">Możliwość przystosowania stanowiska dla osób niepełnosprawnych (np. słabo widzących), 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Wsparcie dla IPSEC oparte na politykach – wdrażanie IPSEC oparte na zestawach reguł definiujących ustawienia zarządzanych w sposób centralny,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Mechanizmy logowania do domeny w oparciu o:</w:t>
      </w:r>
    </w:p>
    <w:p w:rsidR="00944EB2" w:rsidRPr="0003671A" w:rsidRDefault="00944EB2" w:rsidP="00944EB2">
      <w:pPr>
        <w:pStyle w:val="Akapitzlist"/>
        <w:numPr>
          <w:ilvl w:val="1"/>
          <w:numId w:val="2"/>
        </w:numPr>
        <w:tabs>
          <w:tab w:val="left" w:pos="500"/>
        </w:tabs>
        <w:spacing w:line="264" w:lineRule="auto"/>
        <w:ind w:left="924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Login i hasło,</w:t>
      </w:r>
    </w:p>
    <w:p w:rsidR="00944EB2" w:rsidRPr="0003671A" w:rsidRDefault="00944EB2" w:rsidP="00944EB2">
      <w:pPr>
        <w:pStyle w:val="Akapitzlist"/>
        <w:numPr>
          <w:ilvl w:val="1"/>
          <w:numId w:val="2"/>
        </w:numPr>
        <w:tabs>
          <w:tab w:val="left" w:pos="500"/>
        </w:tabs>
        <w:spacing w:line="264" w:lineRule="auto"/>
        <w:ind w:left="924" w:hanging="357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Karty z certyfikatami (smartcard),</w:t>
      </w:r>
    </w:p>
    <w:p w:rsidR="00944EB2" w:rsidRPr="0003671A" w:rsidRDefault="00944EB2" w:rsidP="00944EB2">
      <w:pPr>
        <w:pStyle w:val="Akapitzlist"/>
        <w:numPr>
          <w:ilvl w:val="1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Wirtualne karty (logowanie w oparciu o certyfikat chroniony poprzez moduł TPM),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Mechanizmy wieloelementowego uwierzytelniania.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Wsparcie do uwierzytelnienia urządzenia na bazie certyfikatu,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Wsparcie wbudowanej zapory ogniowej dla Internet Key Exchange v. 2 (IKEv2) dla warstwy transportowej IPsec,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Wbudowane narzędzia służące do administracji, do wykonywania kopii zapasowych polityk i ich odtwarzania oraz generowania raportów z ustawień polityk;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Wsparcie dla środowisk Java i .NET Framework 4.x – możliwość uruchomienia aplikacji działających we wskazanych środowiskach,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Wsparcie dla JScript i VBScript – możliwość uruchamiania interpretera poleceń,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Zdalna pomoc i współdzielenie aplikacji – możliwość zdalnego przejęcia sesji zalogowanego użytkownika celem rozwiązania problemu z komputerem,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Rozwiązanie służące do automatycznego zbudowania obrazu systemu wraz z aplikacjami. Obraz systemu służyć ma do automatycznego upowszechnienia systemu operacyjnego inicjowanego i wykonywanego w całości poprzez sieć komputerową,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lastRenderedPageBreak/>
        <w:t>Rozwiązanie ma umożliwiające wdrożenie nowego obrazu poprzez zdalną instalację,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Transakcyjny system plików pozwalający na stosowanie przydziałów (ang. quota) na dysku dla użytkowników oraz zapewniający większą niezawodność i pozwalający tworzyć kopie zapasowe,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Zarządzanie kontami użytkowników sieci oraz urządzeniami sieciowymi tj. drukarki, modemy, woluminy dyskowe, usługi katalogowe.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Oprogramowanie dla tworzenia kopii zapasowych (Backup); automatyczne wykonywanie kopii plików z możliwością automatycznego przywrócenia wersji wcześniejszej,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Możliwość przywracania obrazu plików systemowych do uprzednio zapisanej postaci,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Możliwość blokowania lub dopuszczania dowolnych urządzeń peryferyjnych za pomocą polityk grupowych (np. przy użyciu numerów identyfikacyjnych sprzętu),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Wbudowany mechanizm wirtualizacji typu hypervisor, umożliwiający, zgodnie z uprawnieniami licencyjnymi, uruchomienie do 4 maszyn wirtualnych,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Mechanizm szyfrowania dysków wewnętrznych i zewnętrznych z możliwością szyfrowania ograniczonego do danych użytkownika,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Wbudowane w system narzędzie do szyfrowania partycji systemowych komputera, z możliwością przechowywania certyfikatów w mikrochipie TPM (Trusted Platform Module) w wersji minimum 1.2 lub na kluczach pamięci przenośnej USB.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Wbudowane w system narzędzie do szyfrowania dysków przenośnych, z możliwością centralnego zarządzania poprzez polityki grupowe, pozwalające na wymuszenie szyfrowania dysków przenośnych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>Możliwość tworzenia i przechowywania kopii zapasowych kluczy odzyskiwania do szyfrowania partycji w usługach katalogowych.</w:t>
      </w:r>
    </w:p>
    <w:p w:rsidR="00944EB2" w:rsidRPr="0003671A" w:rsidRDefault="00944EB2" w:rsidP="00944EB2">
      <w:pPr>
        <w:pStyle w:val="Akapitzlist"/>
        <w:numPr>
          <w:ilvl w:val="0"/>
          <w:numId w:val="2"/>
        </w:numPr>
        <w:tabs>
          <w:tab w:val="left" w:pos="500"/>
        </w:tabs>
        <w:spacing w:line="264" w:lineRule="auto"/>
        <w:ind w:right="-20"/>
        <w:jc w:val="both"/>
        <w:rPr>
          <w:rFonts w:ascii="Open Sans" w:eastAsia="Candara" w:hAnsi="Open Sans" w:cs="Open Sans"/>
          <w:sz w:val="20"/>
          <w:szCs w:val="20"/>
        </w:rPr>
      </w:pPr>
      <w:r w:rsidRPr="0003671A">
        <w:rPr>
          <w:rFonts w:ascii="Open Sans" w:eastAsia="Candara" w:hAnsi="Open Sans" w:cs="Open Sans"/>
          <w:sz w:val="20"/>
          <w:szCs w:val="20"/>
        </w:rPr>
        <w:t xml:space="preserve">Możliwość instalowania dodatkowych języków interfejsu systemu operacyjnego oraz możliwość zmiany języka bez konieczności reinstalacji systemu. </w:t>
      </w:r>
    </w:p>
    <w:p w:rsidR="00944EB2" w:rsidRPr="0003671A" w:rsidRDefault="00944EB2" w:rsidP="00944EB2">
      <w:pPr>
        <w:pStyle w:val="Akapitzlist"/>
        <w:tabs>
          <w:tab w:val="left" w:pos="500"/>
        </w:tabs>
        <w:spacing w:line="264" w:lineRule="auto"/>
        <w:ind w:left="360" w:right="-20"/>
        <w:rPr>
          <w:rFonts w:ascii="Open Sans" w:eastAsia="Candara" w:hAnsi="Open Sans" w:cs="Open Sans"/>
          <w:sz w:val="20"/>
          <w:szCs w:val="20"/>
        </w:rPr>
      </w:pPr>
    </w:p>
    <w:p w:rsidR="00944EB2" w:rsidRPr="0003671A" w:rsidRDefault="00944EB2" w:rsidP="00944EB2">
      <w:pPr>
        <w:tabs>
          <w:tab w:val="left" w:pos="500"/>
        </w:tabs>
        <w:spacing w:line="264" w:lineRule="auto"/>
        <w:ind w:right="-20"/>
        <w:rPr>
          <w:rFonts w:ascii="Open Sans" w:eastAsia="Candara" w:hAnsi="Open Sans" w:cs="Open Sans"/>
          <w:b/>
          <w:bCs/>
        </w:rPr>
      </w:pPr>
      <w:r w:rsidRPr="0003671A">
        <w:rPr>
          <w:rFonts w:ascii="Open Sans" w:eastAsia="Candara" w:hAnsi="Open Sans" w:cs="Open Sans"/>
        </w:rPr>
        <w:br/>
      </w:r>
    </w:p>
    <w:p w:rsidR="00944EB2" w:rsidRPr="00EC76A3" w:rsidRDefault="00944EB2" w:rsidP="004B41DC">
      <w:pPr>
        <w:pStyle w:val="Akapitzlist"/>
        <w:numPr>
          <w:ilvl w:val="0"/>
          <w:numId w:val="4"/>
        </w:numPr>
        <w:tabs>
          <w:tab w:val="left" w:pos="500"/>
        </w:tabs>
        <w:spacing w:line="264" w:lineRule="auto"/>
        <w:rPr>
          <w:rFonts w:ascii="Open Sans" w:eastAsia="Candara" w:hAnsi="Open Sans" w:cs="Open Sans"/>
          <w:b/>
          <w:bCs/>
          <w:sz w:val="22"/>
          <w:szCs w:val="22"/>
          <w:u w:val="single"/>
        </w:rPr>
      </w:pPr>
      <w:r w:rsidRPr="004B41DC">
        <w:rPr>
          <w:rFonts w:ascii="Open Sans" w:eastAsia="Candara" w:hAnsi="Open Sans" w:cs="Open Sans"/>
          <w:b/>
          <w:bCs/>
        </w:rPr>
        <w:br w:type="page"/>
      </w:r>
      <w:r w:rsidRPr="00EC76A3">
        <w:rPr>
          <w:rFonts w:ascii="Open Sans" w:eastAsia="Candara" w:hAnsi="Open Sans" w:cs="Open Sans"/>
          <w:b/>
          <w:bCs/>
          <w:sz w:val="22"/>
          <w:szCs w:val="22"/>
          <w:u w:val="single"/>
        </w:rPr>
        <w:lastRenderedPageBreak/>
        <w:t xml:space="preserve">Nowy monitor (np. taki jak </w:t>
      </w:r>
      <w:proofErr w:type="spellStart"/>
      <w:r w:rsidRPr="00EC76A3">
        <w:rPr>
          <w:rFonts w:ascii="Open Sans" w:eastAsia="Candara" w:hAnsi="Open Sans" w:cs="Open Sans"/>
          <w:b/>
          <w:bCs/>
          <w:sz w:val="22"/>
          <w:szCs w:val="22"/>
          <w:u w:val="single"/>
        </w:rPr>
        <w:t>AOC</w:t>
      </w:r>
      <w:proofErr w:type="spellEnd"/>
      <w:r w:rsidRPr="00EC76A3">
        <w:rPr>
          <w:rFonts w:ascii="Open Sans" w:eastAsia="Candara" w:hAnsi="Open Sans" w:cs="Open Sans"/>
          <w:b/>
          <w:bCs/>
          <w:sz w:val="22"/>
          <w:szCs w:val="22"/>
          <w:u w:val="single"/>
        </w:rPr>
        <w:t xml:space="preserve"> CQ32G2SE </w:t>
      </w:r>
      <w:proofErr w:type="spellStart"/>
      <w:r w:rsidRPr="00EC76A3">
        <w:rPr>
          <w:rFonts w:ascii="Open Sans" w:eastAsia="Candara" w:hAnsi="Open Sans" w:cs="Open Sans"/>
          <w:b/>
          <w:bCs/>
          <w:sz w:val="22"/>
          <w:szCs w:val="22"/>
          <w:u w:val="single"/>
        </w:rPr>
        <w:t>Curved</w:t>
      </w:r>
      <w:proofErr w:type="spellEnd"/>
      <w:r w:rsidRPr="00EC76A3">
        <w:rPr>
          <w:rFonts w:ascii="Open Sans" w:eastAsia="Candara" w:hAnsi="Open Sans" w:cs="Open Sans"/>
          <w:b/>
          <w:bCs/>
          <w:sz w:val="22"/>
          <w:szCs w:val="22"/>
          <w:u w:val="single"/>
        </w:rPr>
        <w:t xml:space="preserve">) </w:t>
      </w:r>
      <w:r w:rsidRPr="00EC76A3">
        <w:rPr>
          <w:rFonts w:ascii="Open Sans" w:hAnsi="Open Sans" w:cs="Open Sans"/>
          <w:b/>
          <w:bCs/>
          <w:sz w:val="22"/>
          <w:szCs w:val="22"/>
          <w:u w:val="single"/>
        </w:rPr>
        <w:t>– ilość 1 szt.</w:t>
      </w:r>
    </w:p>
    <w:p w:rsidR="00944EB2" w:rsidRPr="0003671A" w:rsidRDefault="00944EB2" w:rsidP="00944EB2">
      <w:pPr>
        <w:tabs>
          <w:tab w:val="left" w:pos="500"/>
        </w:tabs>
        <w:spacing w:line="264" w:lineRule="auto"/>
        <w:ind w:right="-20"/>
        <w:rPr>
          <w:rFonts w:ascii="Open Sans" w:eastAsia="Candara" w:hAnsi="Open Sans" w:cs="Open Sans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2"/>
        <w:gridCol w:w="5197"/>
        <w:gridCol w:w="3983"/>
        <w:gridCol w:w="4236"/>
      </w:tblGrid>
      <w:tr w:rsidR="00944EB2" w:rsidRPr="005950C5" w:rsidTr="00F865CB">
        <w:trPr>
          <w:jc w:val="center"/>
        </w:trPr>
        <w:tc>
          <w:tcPr>
            <w:tcW w:w="817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</w:rPr>
              <w:t>Lp.</w:t>
            </w:r>
          </w:p>
        </w:tc>
        <w:tc>
          <w:tcPr>
            <w:tcW w:w="5387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Nazwa komponentu</w:t>
            </w:r>
          </w:p>
        </w:tc>
        <w:tc>
          <w:tcPr>
            <w:tcW w:w="4110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tabs>
                <w:tab w:val="left" w:pos="1740"/>
              </w:tabs>
              <w:jc w:val="center"/>
              <w:rPr>
                <w:rFonts w:ascii="Open Sans" w:hAnsi="Open Sans" w:cs="Open Sans"/>
              </w:rPr>
            </w:pPr>
            <w:r w:rsidRPr="006470E8">
              <w:rPr>
                <w:rFonts w:ascii="Open Sans" w:hAnsi="Open Sans" w:cs="Open Sans"/>
                <w:b/>
                <w:bCs/>
                <w:w w:val="88"/>
              </w:rPr>
              <w:t>Wymagane minimalne parametry techniczne</w:t>
            </w:r>
          </w:p>
        </w:tc>
        <w:tc>
          <w:tcPr>
            <w:tcW w:w="4248" w:type="dxa"/>
            <w:shd w:val="clear" w:color="auto" w:fill="B8CCE4"/>
            <w:vAlign w:val="center"/>
          </w:tcPr>
          <w:p w:rsidR="00944EB2" w:rsidRPr="006470E8" w:rsidRDefault="00944EB2" w:rsidP="00F865CB">
            <w:pPr>
              <w:jc w:val="center"/>
              <w:rPr>
                <w:rFonts w:ascii="Open Sans" w:hAnsi="Open Sans" w:cs="Open Sans"/>
              </w:rPr>
            </w:pPr>
            <w:r w:rsidRPr="0003671A">
              <w:rPr>
                <w:rFonts w:ascii="Open Sans" w:hAnsi="Open Sans" w:cs="Open Sans"/>
                <w:b/>
                <w:bCs/>
                <w:w w:val="88"/>
              </w:rPr>
              <w:t>*Dane techniczne oferowanego urządzenia</w:t>
            </w:r>
            <w:r w:rsidRPr="0003671A">
              <w:rPr>
                <w:rFonts w:ascii="Open Sans" w:hAnsi="Open Sans" w:cs="Open Sans"/>
                <w:b/>
                <w:bCs/>
                <w:spacing w:val="-18"/>
                <w:w w:val="88"/>
              </w:rPr>
              <w:t xml:space="preserve"> ……………………………………………………………… </w:t>
            </w:r>
            <w:r w:rsidRPr="0003671A">
              <w:rPr>
                <w:rFonts w:ascii="Open Sans" w:hAnsi="Open Sans" w:cs="Open Sans"/>
                <w:b/>
                <w:bCs/>
              </w:rPr>
              <w:t>Producent/model</w:t>
            </w: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Przekątna ekranu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31,5"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Powłoka matrycy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Matowa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Rodzaj matrycy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 xml:space="preserve">LED, 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VA</w:t>
            </w:r>
            <w:proofErr w:type="spellEnd"/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Typ ekranu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Zakrzywiony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Rozdzielczość ekranu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2560 x 1440 (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WQHD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>)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Format obrazu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16:9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Częstotliwość odświeżania ekranu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165 Hz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8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Odwzorowanie przestrzeni barw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br/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Adobe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RGB: 90%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spellStart"/>
            <w:proofErr w:type="gramStart"/>
            <w:r w:rsidRPr="005950C5">
              <w:rPr>
                <w:rFonts w:ascii="Open Sans" w:eastAsia="Candara" w:hAnsi="Open Sans" w:cs="Open Sans"/>
                <w:lang w:eastAsia="en-GB"/>
              </w:rPr>
              <w:t>sRGB</w:t>
            </w:r>
            <w:proofErr w:type="spellEnd"/>
            <w:proofErr w:type="gramEnd"/>
            <w:r w:rsidRPr="005950C5">
              <w:rPr>
                <w:rFonts w:ascii="Open Sans" w:eastAsia="Candara" w:hAnsi="Open Sans" w:cs="Open Sans"/>
                <w:lang w:eastAsia="en-GB"/>
              </w:rPr>
              <w:t>: 121%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9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Liczba wyświetlanych kolorów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gramStart"/>
            <w:r w:rsidRPr="005950C5">
              <w:rPr>
                <w:rFonts w:ascii="Open Sans" w:eastAsia="Candara" w:hAnsi="Open Sans" w:cs="Open Sans"/>
                <w:lang w:eastAsia="en-GB"/>
              </w:rPr>
              <w:t>16,7 mln</w:t>
            </w:r>
            <w:proofErr w:type="gramEnd"/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10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proofErr w:type="spellStart"/>
            <w:r w:rsidRPr="00EF45A1">
              <w:rPr>
                <w:rFonts w:ascii="Open Sans" w:eastAsia="Candara" w:hAnsi="Open Sans" w:cs="Open Sans"/>
                <w:b/>
                <w:lang w:eastAsia="en-GB"/>
              </w:rPr>
              <w:t>HDR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br/>
              <w:t>Nie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</w:pPr>
            <w:r>
              <w:rPr>
                <w:rFonts w:ascii="Open Sans" w:hAnsi="Open Sans" w:cs="Open Sans"/>
                <w:color w:val="0E1633"/>
                <w:kern w:val="2"/>
                <w:shd w:val="clear" w:color="auto" w:fill="FFFFFF"/>
              </w:rPr>
              <w:t>11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Czas reakcji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 xml:space="preserve">1 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ms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(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MPRT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>)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  <w:r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Technologia ochrony oczu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Redukcja migotania (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Flicker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free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>)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Filtr światła niebieskiego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13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Wielkość plamki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gramStart"/>
            <w:r w:rsidRPr="005950C5">
              <w:rPr>
                <w:rFonts w:ascii="Open Sans" w:eastAsia="Candara" w:hAnsi="Open Sans" w:cs="Open Sans"/>
                <w:lang w:eastAsia="en-GB"/>
              </w:rPr>
              <w:t>0,272 x</w:t>
            </w:r>
            <w:proofErr w:type="gram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0,272 mm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14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Jasność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br/>
              <w:t xml:space="preserve">250 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cd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>/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m²</w:t>
            </w:r>
            <w:proofErr w:type="spellEnd"/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15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Kontrast statyczny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3 000:1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 w:rsidRPr="00DA70AB">
              <w:rPr>
                <w:rFonts w:ascii="Open Sans" w:hAnsi="Open Sans" w:cs="Open Sans"/>
                <w:bCs/>
              </w:rPr>
              <w:t>1</w:t>
            </w:r>
            <w:r>
              <w:rPr>
                <w:rFonts w:ascii="Open Sans" w:hAnsi="Open Sans" w:cs="Open Sans"/>
                <w:bCs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Kontrast dynamiczny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80 000 000:1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17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Kąt widzenia w poziomie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178 stopni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18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Kąt widzenia w pionie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178 stopni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19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Złącza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HDMI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- 2 szt.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DisplayPort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- 1 szt.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Wyjście audio - 1 szt.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DC-in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(wejście zasilania) - 1 szt.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20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Głośniki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Tak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lastRenderedPageBreak/>
              <w:t>2</w:t>
            </w:r>
            <w:r w:rsidRPr="00DA70AB">
              <w:rPr>
                <w:rFonts w:ascii="Open Sans" w:hAnsi="Open Sans" w:cs="Open Sans"/>
                <w:bCs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Moc głośników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2 x 5W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2</w:t>
            </w:r>
            <w:r w:rsidRPr="00DA70AB">
              <w:rPr>
                <w:rFonts w:ascii="Open Sans" w:hAnsi="Open Sans" w:cs="Open Sans"/>
                <w:bCs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 xml:space="preserve">Możliwość montażu na ścianie - </w:t>
            </w:r>
            <w:proofErr w:type="spellStart"/>
            <w:r w:rsidRPr="00EF45A1">
              <w:rPr>
                <w:rFonts w:ascii="Open Sans" w:eastAsia="Candara" w:hAnsi="Open Sans" w:cs="Open Sans"/>
                <w:b/>
                <w:lang w:eastAsia="en-GB"/>
              </w:rPr>
              <w:t>VESA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VESA</w:t>
            </w:r>
            <w:proofErr w:type="spellEnd"/>
            <w:r w:rsidRPr="005950C5">
              <w:rPr>
                <w:rFonts w:ascii="Open Sans" w:eastAsia="Candara" w:hAnsi="Open Sans" w:cs="Open Sans"/>
                <w:lang w:eastAsia="en-GB"/>
              </w:rPr>
              <w:t xml:space="preserve"> 100 x 100 mm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DA70AB" w:rsidRDefault="00944EB2" w:rsidP="00F865CB">
            <w:pPr>
              <w:shd w:val="clear" w:color="auto" w:fill="FFFFFF"/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bCs/>
              </w:rPr>
              <w:t>2</w:t>
            </w:r>
            <w:r w:rsidRPr="00DA70AB">
              <w:rPr>
                <w:rFonts w:ascii="Open Sans" w:hAnsi="Open Sans" w:cs="Open Sans"/>
                <w:bCs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Dołączone akcesoria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Skrócona instrukcja obsługi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Instrukcja bezpieczeństwa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Zasilacz</w:t>
            </w:r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 xml:space="preserve">Kabel 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HDMI</w:t>
            </w:r>
            <w:proofErr w:type="spellEnd"/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 xml:space="preserve">Kabel </w:t>
            </w:r>
            <w:proofErr w:type="spellStart"/>
            <w:r w:rsidRPr="005950C5">
              <w:rPr>
                <w:rFonts w:ascii="Open Sans" w:eastAsia="Candara" w:hAnsi="Open Sans" w:cs="Open Sans"/>
                <w:lang w:eastAsia="en-GB"/>
              </w:rPr>
              <w:t>DisplayPort</w:t>
            </w:r>
            <w:proofErr w:type="spellEnd"/>
          </w:p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  <w:tr w:rsidR="00944EB2" w:rsidRPr="005950C5" w:rsidTr="00F865CB">
        <w:trPr>
          <w:jc w:val="center"/>
        </w:trPr>
        <w:tc>
          <w:tcPr>
            <w:tcW w:w="817" w:type="dxa"/>
            <w:shd w:val="clear" w:color="auto" w:fill="auto"/>
          </w:tcPr>
          <w:p w:rsidR="00944EB2" w:rsidRPr="005950C5" w:rsidRDefault="00944EB2" w:rsidP="00F865CB">
            <w:pPr>
              <w:jc w:val="center"/>
              <w:rPr>
                <w:rFonts w:ascii="Open Sans" w:eastAsia="Candara" w:hAnsi="Open Sans" w:cs="Open Sans"/>
                <w:lang w:eastAsia="en-GB"/>
              </w:rPr>
            </w:pPr>
            <w:r>
              <w:rPr>
                <w:rFonts w:ascii="Open Sans" w:eastAsia="Candara" w:hAnsi="Open Sans" w:cs="Open Sans"/>
                <w:lang w:eastAsia="en-GB"/>
              </w:rPr>
              <w:t>24</w:t>
            </w:r>
          </w:p>
        </w:tc>
        <w:tc>
          <w:tcPr>
            <w:tcW w:w="5387" w:type="dxa"/>
            <w:shd w:val="clear" w:color="auto" w:fill="auto"/>
          </w:tcPr>
          <w:p w:rsidR="00944EB2" w:rsidRPr="00EF45A1" w:rsidRDefault="00944EB2" w:rsidP="00F865CB">
            <w:pPr>
              <w:rPr>
                <w:rFonts w:ascii="Open Sans" w:eastAsia="Candara" w:hAnsi="Open Sans" w:cs="Open Sans"/>
                <w:b/>
                <w:lang w:eastAsia="en-GB"/>
              </w:rPr>
            </w:pPr>
            <w:r w:rsidRPr="00EF45A1">
              <w:rPr>
                <w:rFonts w:ascii="Open Sans" w:eastAsia="Candara" w:hAnsi="Open Sans" w:cs="Open Sans"/>
                <w:b/>
                <w:lang w:eastAsia="en-GB"/>
              </w:rPr>
              <w:t>Gwarancja</w:t>
            </w:r>
          </w:p>
        </w:tc>
        <w:tc>
          <w:tcPr>
            <w:tcW w:w="4110" w:type="dxa"/>
            <w:shd w:val="clear" w:color="auto" w:fill="auto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  <w:r w:rsidRPr="005950C5">
              <w:rPr>
                <w:rFonts w:ascii="Open Sans" w:eastAsia="Candara" w:hAnsi="Open Sans" w:cs="Open Sans"/>
                <w:lang w:eastAsia="en-GB"/>
              </w:rPr>
              <w:t>36 miesięcy (gwarancja producenta)</w:t>
            </w:r>
          </w:p>
        </w:tc>
        <w:tc>
          <w:tcPr>
            <w:tcW w:w="4248" w:type="dxa"/>
          </w:tcPr>
          <w:p w:rsidR="00944EB2" w:rsidRPr="005950C5" w:rsidRDefault="00944EB2" w:rsidP="00F865CB">
            <w:pPr>
              <w:rPr>
                <w:rFonts w:ascii="Open Sans" w:eastAsia="Candara" w:hAnsi="Open Sans" w:cs="Open Sans"/>
                <w:lang w:eastAsia="en-GB"/>
              </w:rPr>
            </w:pPr>
          </w:p>
        </w:tc>
      </w:tr>
    </w:tbl>
    <w:p w:rsidR="00944EB2" w:rsidRPr="0003671A" w:rsidRDefault="00944EB2" w:rsidP="00944EB2">
      <w:pPr>
        <w:rPr>
          <w:rFonts w:ascii="Open Sans" w:eastAsia="Candara" w:hAnsi="Open Sans" w:cs="Open Sans"/>
          <w:lang w:eastAsia="en-GB"/>
        </w:rPr>
      </w:pPr>
    </w:p>
    <w:p w:rsidR="00944EB2" w:rsidRPr="0003671A" w:rsidRDefault="00944EB2" w:rsidP="00944EB2">
      <w:pPr>
        <w:shd w:val="clear" w:color="auto" w:fill="FFFFFF"/>
        <w:spacing w:before="139"/>
        <w:ind w:left="110"/>
        <w:rPr>
          <w:rFonts w:ascii="Open Sans" w:hAnsi="Open Sans" w:cs="Open Sans"/>
          <w:w w:val="88"/>
        </w:rPr>
      </w:pPr>
    </w:p>
    <w:p w:rsidR="00944EB2" w:rsidRPr="008045FB" w:rsidRDefault="00944EB2" w:rsidP="00944EB2">
      <w:pPr>
        <w:shd w:val="clear" w:color="auto" w:fill="FFFFFF"/>
        <w:spacing w:before="139"/>
        <w:ind w:left="110"/>
        <w:rPr>
          <w:rFonts w:ascii="Open Sans" w:hAnsi="Open Sans" w:cs="Open Sans"/>
          <w:b/>
        </w:rPr>
      </w:pPr>
      <w:r w:rsidRPr="008045FB">
        <w:rPr>
          <w:rFonts w:ascii="Open Sans" w:hAnsi="Open Sans" w:cs="Open Sans"/>
          <w:b/>
          <w:w w:val="88"/>
        </w:rPr>
        <w:t>UWAGA:</w:t>
      </w:r>
    </w:p>
    <w:p w:rsidR="00F5091F" w:rsidRDefault="00944EB2" w:rsidP="00944EB2">
      <w:r w:rsidRPr="008045FB">
        <w:rPr>
          <w:rFonts w:ascii="Open Sans" w:hAnsi="Open Sans" w:cs="Open Sans"/>
          <w:w w:val="88"/>
        </w:rPr>
        <w:t>* kolumna do uzupełnienia przez Wykonawcę. Wykonawca musi podać typ/model oraz producenta oferowanego urządzenia bądź zamontowanych w oferowanym zestawie komputerowym podzespołów. W przypadku wyznaczenia/podania przez Zamawiającego wymagań minimalnych Wykonawca musi podać właściwe parametry oferowanego urządzenia, gdyż informacje „zgodny” lub „tak” mogą być uznane za niewystarczające do celów oceny.</w:t>
      </w:r>
    </w:p>
    <w:sectPr w:rsidR="00F5091F" w:rsidSect="004B41DC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5CB" w:rsidRDefault="00F865CB" w:rsidP="001D0F49">
      <w:r>
        <w:separator/>
      </w:r>
    </w:p>
  </w:endnote>
  <w:endnote w:type="continuationSeparator" w:id="0">
    <w:p w:rsidR="00F865CB" w:rsidRDefault="00F865CB" w:rsidP="001D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CB" w:rsidRDefault="00F865C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CB" w:rsidRDefault="00F865C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CB" w:rsidRDefault="00F865C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5CB" w:rsidRDefault="00F865CB" w:rsidP="001D0F49">
      <w:r>
        <w:separator/>
      </w:r>
    </w:p>
  </w:footnote>
  <w:footnote w:type="continuationSeparator" w:id="0">
    <w:p w:rsidR="00F865CB" w:rsidRDefault="00F865CB" w:rsidP="001D0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CB" w:rsidRDefault="00F865C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CB" w:rsidRDefault="00F865C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5CB" w:rsidRDefault="00F865CB" w:rsidP="00F865CB">
    <w:pPr>
      <w:pStyle w:val="Nagwek"/>
      <w:jc w:val="right"/>
    </w:pPr>
    <w:r w:rsidRPr="001803C3">
      <w:rPr>
        <w:rFonts w:ascii="Arial" w:hAnsi="Arial" w:cs="Arial"/>
        <w:b/>
      </w:rPr>
      <w:t xml:space="preserve">Załącznik </w:t>
    </w:r>
    <w:r w:rsidRPr="00A55B17">
      <w:rPr>
        <w:rFonts w:ascii="Arial" w:hAnsi="Arial" w:cs="Arial"/>
        <w:b/>
      </w:rPr>
      <w:t xml:space="preserve">nr </w:t>
    </w:r>
    <w:r>
      <w:rPr>
        <w:rFonts w:ascii="Arial" w:hAnsi="Arial" w:cs="Arial"/>
        <w:b/>
      </w:rPr>
      <w:t>3.1</w:t>
    </w:r>
    <w:r w:rsidRPr="00A55B17">
      <w:rPr>
        <w:rFonts w:ascii="Arial" w:hAnsi="Arial" w:cs="Arial"/>
        <w:b/>
      </w:rPr>
      <w:t xml:space="preserve"> do</w:t>
    </w:r>
    <w:r w:rsidRPr="0072787E">
      <w:rPr>
        <w:rFonts w:ascii="Arial" w:hAnsi="Arial" w:cs="Arial"/>
        <w:b/>
      </w:rPr>
      <w:t xml:space="preserve">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86497"/>
    <w:multiLevelType w:val="hybridMultilevel"/>
    <w:tmpl w:val="6EDC85F6"/>
    <w:lvl w:ilvl="0" w:tplc="AEFCAB18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2D6FF5"/>
    <w:multiLevelType w:val="hybridMultilevel"/>
    <w:tmpl w:val="CF267620"/>
    <w:lvl w:ilvl="0" w:tplc="33E417BE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/>
        <w:bCs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D63B0"/>
    <w:multiLevelType w:val="hybridMultilevel"/>
    <w:tmpl w:val="A2FE5456"/>
    <w:lvl w:ilvl="0" w:tplc="D0E445F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C07647"/>
    <w:multiLevelType w:val="multilevel"/>
    <w:tmpl w:val="004485F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928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EB2"/>
    <w:rsid w:val="00016814"/>
    <w:rsid w:val="001D0F49"/>
    <w:rsid w:val="00396921"/>
    <w:rsid w:val="004B41DC"/>
    <w:rsid w:val="008F582F"/>
    <w:rsid w:val="00944EB2"/>
    <w:rsid w:val="00EC76A3"/>
    <w:rsid w:val="00F20C28"/>
    <w:rsid w:val="00F330DE"/>
    <w:rsid w:val="00F5091F"/>
    <w:rsid w:val="00F86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Open Sans" w:eastAsiaTheme="minorHAnsi" w:hAnsi="Open Sans" w:cs="Open Sans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4E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4EB2"/>
    <w:pPr>
      <w:widowControl/>
      <w:autoSpaceDE/>
      <w:autoSpaceDN/>
      <w:adjustRightInd/>
      <w:ind w:left="720"/>
      <w:contextualSpacing/>
    </w:pPr>
    <w:rPr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semiHidden/>
    <w:unhideWhenUsed/>
    <w:rsid w:val="00944E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EB2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44E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EB2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komputronik.pl/informacje/co-to-jest-wspolczynnik-tdp-procesora/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www.komputronik.pl/search-filter/401/procesory-intel-core-i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2760</Words>
  <Characters>16566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Beata</cp:lastModifiedBy>
  <cp:revision>3</cp:revision>
  <dcterms:created xsi:type="dcterms:W3CDTF">2024-10-10T09:42:00Z</dcterms:created>
  <dcterms:modified xsi:type="dcterms:W3CDTF">2024-10-10T12:12:00Z</dcterms:modified>
</cp:coreProperties>
</file>